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Style23"/>
        <w:tabs>
          <w:tab w:val="clear" w:pos="480"/>
        </w:tabs>
        <w:spacing w:lineRule="exact" w:line="460" w:before="0" w:after="100"/>
        <w:ind w:left="550" w:right="0" w:hanging="550"/>
        <w:jc w:val="center"/>
        <w:rPr/>
      </w:pPr>
      <w:r>
        <w:rPr>
          <w:rStyle w:val="Style13"/>
          <w:rFonts w:eastAsia="標楷體"/>
          <w:bCs/>
          <w:sz w:val="40"/>
          <w:szCs w:val="32"/>
        </w:rPr>
        <w:t>公民營廢棄物</w:t>
      </w:r>
      <w:r>
        <w:rPr>
          <w:rStyle w:val="Style13"/>
          <w:rFonts w:eastAsia="標楷體"/>
          <w:sz w:val="40"/>
          <w:szCs w:val="40"/>
        </w:rPr>
        <w:t>清除</w:t>
      </w:r>
      <w:r>
        <w:rPr>
          <w:rStyle w:val="Style13"/>
          <w:rFonts w:eastAsia="標楷體"/>
          <w:bCs/>
          <w:sz w:val="40"/>
          <w:szCs w:val="32"/>
        </w:rPr>
        <w:t>處理機構許可管理辦法部分條文修正條文</w:t>
      </w:r>
    </w:p>
    <w:p>
      <w:pPr>
        <w:pStyle w:val="Style23"/>
        <w:spacing w:lineRule="exact" w:line="460"/>
        <w:ind w:left="0" w:right="-142" w:hanging="0"/>
        <w:jc w:val="both"/>
        <w:rPr>
          <w:rFonts w:eastAsia="標楷體"/>
          <w:sz w:val="28"/>
          <w:szCs w:val="28"/>
        </w:rPr>
      </w:pPr>
      <w:r>
        <w:rPr>
          <w:rFonts w:eastAsia="標楷體"/>
          <w:sz w:val="28"/>
          <w:szCs w:val="28"/>
        </w:rPr>
        <w:t>第 六 條   清除機構分級及專業技術人員設置規定如下：</w:t>
      </w:r>
    </w:p>
    <w:p>
      <w:pPr>
        <w:pStyle w:val="Style23"/>
        <w:tabs>
          <w:tab w:val="clear" w:pos="480"/>
          <w:tab w:val="left" w:pos="3067" w:leader="none"/>
        </w:tabs>
        <w:suppressAutoHyphens w:val="true"/>
        <w:spacing w:lineRule="exact" w:line="460"/>
        <w:ind w:left="2154" w:right="-113" w:hanging="567"/>
        <w:jc w:val="both"/>
        <w:textAlignment w:val="baseline"/>
        <w:rPr>
          <w:rFonts w:eastAsia="標楷體"/>
          <w:sz w:val="28"/>
          <w:szCs w:val="28"/>
        </w:rPr>
      </w:pPr>
      <w:r>
        <w:rPr>
          <w:rFonts w:eastAsia="標楷體"/>
          <w:sz w:val="28"/>
          <w:szCs w:val="28"/>
        </w:rPr>
        <w:t>一、甲級：從事一般廢棄物、一般事業廢棄物及有害事業廢棄物清除業務；應置專任乙級以上清除技術員二人，其中甲級清除技術員至少一人。</w:t>
      </w:r>
    </w:p>
    <w:p>
      <w:pPr>
        <w:pStyle w:val="Style23"/>
        <w:tabs>
          <w:tab w:val="clear" w:pos="480"/>
          <w:tab w:val="left" w:pos="3067" w:leader="none"/>
        </w:tabs>
        <w:suppressAutoHyphens w:val="true"/>
        <w:spacing w:lineRule="exact" w:line="460"/>
        <w:ind w:left="2154" w:right="-113" w:hanging="624"/>
        <w:jc w:val="both"/>
        <w:textAlignment w:val="baseline"/>
        <w:rPr>
          <w:rFonts w:eastAsia="標楷體"/>
          <w:sz w:val="28"/>
          <w:szCs w:val="28"/>
        </w:rPr>
      </w:pPr>
      <w:r>
        <w:rPr>
          <w:rFonts w:eastAsia="標楷體"/>
          <w:sz w:val="28"/>
          <w:szCs w:val="28"/>
        </w:rPr>
        <w:t>二、乙級：從事一般廢棄物及一般事業廢棄物清除業務；應置專任乙級以上清除技術員一人。每月許可量達五千公噸以上者，應置專任乙級以上清除技術員二人。</w:t>
      </w:r>
    </w:p>
    <w:p>
      <w:pPr>
        <w:pStyle w:val="Style23"/>
        <w:tabs>
          <w:tab w:val="clear" w:pos="480"/>
          <w:tab w:val="left" w:pos="3067" w:leader="none"/>
        </w:tabs>
        <w:suppressAutoHyphens w:val="true"/>
        <w:spacing w:lineRule="exact" w:line="460"/>
        <w:ind w:left="2154" w:right="-113" w:hanging="624"/>
        <w:jc w:val="both"/>
        <w:textAlignment w:val="baseline"/>
        <w:rPr>
          <w:rFonts w:eastAsia="標楷體"/>
          <w:sz w:val="28"/>
          <w:szCs w:val="28"/>
        </w:rPr>
      </w:pPr>
      <w:r>
        <w:rPr>
          <w:rFonts w:eastAsia="標楷體"/>
          <w:sz w:val="28"/>
          <w:szCs w:val="28"/>
        </w:rPr>
        <w:t>三、丙級：從事每月總計九百公噸以下一般廢棄物及一般事業廢棄物清除業務；應置專任丙級以上清除技術員一人。</w:t>
      </w:r>
    </w:p>
    <w:p>
      <w:pPr>
        <w:pStyle w:val="Style23"/>
        <w:suppressAutoHyphens w:val="true"/>
        <w:spacing w:lineRule="exact" w:line="460"/>
        <w:ind w:left="0" w:right="-113" w:firstLine="1531"/>
        <w:jc w:val="both"/>
        <w:textAlignment w:val="baseline"/>
        <w:rPr>
          <w:rFonts w:eastAsia="標楷體"/>
          <w:sz w:val="28"/>
          <w:szCs w:val="28"/>
        </w:rPr>
      </w:pPr>
      <w:r>
        <w:rPr>
          <w:rFonts w:eastAsia="標楷體"/>
          <w:sz w:val="28"/>
          <w:szCs w:val="28"/>
        </w:rPr>
        <w:t>處理機構分級及專業技術人員設置規定如下：</w:t>
      </w:r>
    </w:p>
    <w:p>
      <w:pPr>
        <w:pStyle w:val="Style23"/>
        <w:suppressAutoHyphens w:val="true"/>
        <w:spacing w:lineRule="exact" w:line="460"/>
        <w:ind w:left="2098" w:right="-113" w:hanging="567"/>
        <w:jc w:val="both"/>
        <w:textAlignment w:val="baseline"/>
        <w:rPr>
          <w:rFonts w:eastAsia="標楷體"/>
          <w:sz w:val="28"/>
          <w:szCs w:val="28"/>
        </w:rPr>
      </w:pPr>
      <w:r>
        <w:rPr>
          <w:rFonts w:eastAsia="標楷體"/>
          <w:sz w:val="28"/>
          <w:szCs w:val="28"/>
        </w:rPr>
        <w:t>一、甲級：從事一般廢棄物、一般事業廢棄物及有害事業廢棄物處理業務；應置專任乙級以上處理技術員二人，其中甲級處理技術員至少一人。</w:t>
      </w:r>
    </w:p>
    <w:p>
      <w:pPr>
        <w:pStyle w:val="Style23"/>
        <w:suppressAutoHyphens w:val="true"/>
        <w:spacing w:lineRule="exact" w:line="460"/>
        <w:ind w:left="2098" w:right="-113" w:hanging="510"/>
        <w:jc w:val="both"/>
        <w:textAlignment w:val="baseline"/>
        <w:rPr>
          <w:rFonts w:eastAsia="標楷體"/>
          <w:sz w:val="28"/>
          <w:szCs w:val="28"/>
        </w:rPr>
      </w:pPr>
      <w:r>
        <w:rPr>
          <w:rFonts w:eastAsia="標楷體"/>
          <w:sz w:val="28"/>
          <w:szCs w:val="28"/>
        </w:rPr>
        <w:t>二、乙級：從事一般廢棄物及一般事業廢棄物處理業務；應置專任乙級以上處理技術員一人。每月許可量達五千公噸以上者，應置專任乙級以上處理技術員二人。</w:t>
      </w:r>
    </w:p>
    <w:p>
      <w:pPr>
        <w:pStyle w:val="Style23"/>
        <w:tabs>
          <w:tab w:val="clear" w:pos="480"/>
          <w:tab w:val="left" w:pos="2040" w:leader="none"/>
        </w:tabs>
        <w:suppressAutoHyphens w:val="true"/>
        <w:spacing w:lineRule="exact" w:line="460"/>
        <w:ind w:left="0" w:right="-113" w:firstLine="2154"/>
        <w:jc w:val="both"/>
        <w:textAlignment w:val="baseline"/>
        <w:rPr>
          <w:rFonts w:eastAsia="標楷體"/>
          <w:sz w:val="28"/>
          <w:szCs w:val="28"/>
        </w:rPr>
      </w:pPr>
      <w:r>
        <w:rPr>
          <w:rFonts w:eastAsia="標楷體"/>
          <w:sz w:val="28"/>
          <w:szCs w:val="28"/>
        </w:rPr>
        <w:t>第一項應置之清除技術員得以同級處理技術員代之。</w:t>
      </w:r>
    </w:p>
    <w:p>
      <w:pPr>
        <w:pStyle w:val="Style23"/>
        <w:suppressAutoHyphens w:val="true"/>
        <w:spacing w:lineRule="exact" w:line="460"/>
        <w:ind w:left="1531" w:right="-113" w:firstLine="624"/>
        <w:jc w:val="both"/>
        <w:textAlignment w:val="baseline"/>
        <w:rPr>
          <w:rFonts w:eastAsia="標楷體"/>
          <w:sz w:val="28"/>
          <w:szCs w:val="28"/>
        </w:rPr>
      </w:pPr>
      <w:r>
        <w:rPr>
          <w:rFonts w:eastAsia="標楷體"/>
          <w:sz w:val="28"/>
          <w:szCs w:val="28"/>
        </w:rPr>
        <w:t>同一地址設有清除機構及處理機構且其負責人相同者，所設置之處理技術員得同時辦理清除業務。</w:t>
      </w:r>
    </w:p>
    <w:p>
      <w:pPr>
        <w:pStyle w:val="Style23"/>
        <w:suppressAutoHyphens w:val="true"/>
        <w:spacing w:lineRule="exact" w:line="460"/>
        <w:ind w:left="1587" w:right="-113" w:firstLine="567"/>
        <w:jc w:val="both"/>
        <w:textAlignment w:val="baseline"/>
        <w:rPr>
          <w:rFonts w:eastAsia="標楷體"/>
          <w:sz w:val="28"/>
          <w:szCs w:val="28"/>
        </w:rPr>
      </w:pPr>
      <w:r>
        <w:rPr>
          <w:rFonts w:eastAsia="標楷體"/>
          <w:sz w:val="28"/>
          <w:szCs w:val="28"/>
        </w:rPr>
        <w:t>第一項及第二項應置之專業技術人員，應專任並常駐於設施機構，不得兼任環保法規以外其他法規所定專責（任）人員；甲級廢棄物處理機構應設置之專業技術人員除擔任設施機構之負責人或主管外，亦不得從事其他與污染防制（治）無關之工作。</w:t>
      </w:r>
    </w:p>
    <w:p>
      <w:pPr>
        <w:pStyle w:val="Style23"/>
        <w:suppressAutoHyphens w:val="true"/>
        <w:spacing w:lineRule="exact" w:line="460"/>
        <w:ind w:left="1474" w:right="-113" w:hanging="1474"/>
        <w:jc w:val="both"/>
        <w:textAlignment w:val="baseline"/>
        <w:rPr>
          <w:rFonts w:eastAsia="標楷體"/>
          <w:sz w:val="28"/>
          <w:szCs w:val="28"/>
        </w:rPr>
      </w:pPr>
      <w:r>
        <w:rPr>
          <w:rFonts w:eastAsia="標楷體"/>
          <w:sz w:val="28"/>
          <w:szCs w:val="28"/>
        </w:rPr>
        <w:t>第  七  條    清除、處理機構設置專業技術人員時，應檢具專業技術人員合格證書及設置申請書，向直轄市、縣（市）主管機關申請核定；其申請除經直轄市、縣（市）主管機關同意，得以書面方式申請者外，應採網路傳輸方式辦理。</w:t>
      </w:r>
    </w:p>
    <w:p>
      <w:pPr>
        <w:pStyle w:val="Style23"/>
        <w:suppressAutoHyphens w:val="true"/>
        <w:spacing w:lineRule="exact" w:line="460"/>
        <w:ind w:left="1417" w:right="-113" w:hanging="1417"/>
        <w:jc w:val="both"/>
        <w:textAlignment w:val="baseline"/>
        <w:rPr>
          <w:rFonts w:eastAsia="標楷體"/>
          <w:sz w:val="28"/>
          <w:szCs w:val="28"/>
        </w:rPr>
      </w:pPr>
      <w:r>
        <w:rPr>
          <w:rFonts w:eastAsia="標楷體"/>
          <w:sz w:val="28"/>
          <w:szCs w:val="28"/>
        </w:rPr>
        <w:t>第二十五條    清除、處理機構設置之清除、處理技術員未能從事業務或離職時，該機構應依下列規定辦理：</w:t>
      </w:r>
    </w:p>
    <w:p>
      <w:pPr>
        <w:pStyle w:val="Style23"/>
        <w:tabs>
          <w:tab w:val="clear" w:pos="480"/>
          <w:tab w:val="left" w:pos="2209" w:leader="none"/>
        </w:tabs>
        <w:suppressAutoHyphens w:val="true"/>
        <w:spacing w:lineRule="exact" w:line="460"/>
        <w:ind w:left="1984" w:right="-113" w:hanging="567"/>
        <w:jc w:val="both"/>
        <w:textAlignment w:val="baseline"/>
        <w:rPr>
          <w:rFonts w:eastAsia="標楷體"/>
          <w:sz w:val="28"/>
          <w:szCs w:val="28"/>
        </w:rPr>
      </w:pPr>
      <w:r>
        <w:rPr>
          <w:rFonts w:eastAsia="標楷體"/>
          <w:sz w:val="28"/>
          <w:szCs w:val="28"/>
        </w:rPr>
        <w:t>一、指定代理人並於十五日內報請核發機關備查。甲級處理機構應指定取得同一等級以上合格證書之處理技術員代理。</w:t>
      </w:r>
    </w:p>
    <w:p>
      <w:pPr>
        <w:pStyle w:val="Style23"/>
        <w:tabs>
          <w:tab w:val="clear" w:pos="480"/>
          <w:tab w:val="left" w:pos="2209" w:leader="none"/>
        </w:tabs>
        <w:suppressAutoHyphens w:val="true"/>
        <w:spacing w:lineRule="exact" w:line="460"/>
        <w:ind w:left="1984" w:right="-113" w:hanging="567"/>
        <w:jc w:val="both"/>
        <w:textAlignment w:val="baseline"/>
        <w:rPr>
          <w:rFonts w:eastAsia="標楷體"/>
          <w:sz w:val="28"/>
          <w:szCs w:val="28"/>
        </w:rPr>
      </w:pPr>
      <w:r>
        <w:rPr>
          <w:rFonts w:eastAsia="標楷體"/>
          <w:sz w:val="28"/>
          <w:szCs w:val="28"/>
        </w:rPr>
        <w:t>二、於九十日內另聘符合資格規定者繼任。但負責有害事業廢棄物清除、處理業務之甲級清除、處理技術員，應於三十日內另聘之。技術員另聘時，該機構應於十五日內報請核發機關備查。清除、處理技術員亦得自行報請核發機關備查。</w:t>
      </w:r>
    </w:p>
    <w:p>
      <w:pPr>
        <w:pStyle w:val="Style23"/>
        <w:tabs>
          <w:tab w:val="clear" w:pos="480"/>
          <w:tab w:val="left" w:pos="2005" w:leader="none"/>
        </w:tabs>
        <w:suppressAutoHyphens w:val="true"/>
        <w:spacing w:lineRule="exact" w:line="460"/>
        <w:ind w:left="1417" w:right="-113" w:firstLine="567"/>
        <w:jc w:val="both"/>
        <w:textAlignment w:val="baseline"/>
        <w:rPr>
          <w:rFonts w:eastAsia="標楷體"/>
          <w:sz w:val="28"/>
          <w:szCs w:val="28"/>
        </w:rPr>
      </w:pPr>
      <w:r>
        <w:rPr>
          <w:rFonts w:eastAsia="標楷體"/>
          <w:sz w:val="28"/>
          <w:szCs w:val="28"/>
        </w:rPr>
        <w:t>前項申請除經直轄市、縣（市）主管機關同意，得以書面方式申請者外，應採網路傳輸方式辦理。</w:t>
      </w:r>
    </w:p>
    <w:p>
      <w:pPr>
        <w:pStyle w:val="Style23"/>
        <w:suppressAutoHyphens w:val="true"/>
        <w:spacing w:lineRule="exact" w:line="460"/>
        <w:ind w:left="1417" w:right="-113" w:hanging="1417"/>
        <w:jc w:val="both"/>
        <w:textAlignment w:val="baseline"/>
        <w:rPr/>
      </w:pPr>
      <w:r>
        <w:rPr>
          <w:rStyle w:val="Style13"/>
          <w:rFonts w:eastAsia="標楷體"/>
          <w:sz w:val="28"/>
          <w:szCs w:val="28"/>
        </w:rPr>
        <w:t>第二十九條    本辦法所定之相關文件為外文者，應檢附經駐外館處驗證或國內公證人認證之中文譯本。但提供之文件為英文者，得免附中文譯本。</w:t>
      </w:r>
    </w:p>
    <w:sectPr>
      <w:footerReference w:type="default" r:id="rId2"/>
      <w:type w:val="nextPage"/>
      <w:pgSz w:w="11906" w:h="16838"/>
      <w:pgMar w:left="1418" w:right="1418" w:gutter="0" w:header="0" w:top="851" w:footer="499" w:bottom="1418"/>
      <w:pgNumType w:fmt="decimal"/>
      <w:formProt w:val="false"/>
      <w:textDirection w:val="lrTb"/>
      <w:docGrid w:type="lines" w:linePitch="600" w:charSpace="4294938623"/>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8"/>
    <w:family w:val="roman"/>
    <w:pitch w:val="variable"/>
  </w:font>
  <w:font w:name="Calibri">
    <w:charset w:val="88"/>
    <w:family w:val="swiss"/>
    <w:pitch w:val="variable"/>
  </w:font>
  <w:font w:name="Cambria">
    <w:charset w:val="88"/>
    <w:family w:val="roman"/>
    <w:pitch w:val="variable"/>
  </w:font>
  <w:font w:name="Times New Roman">
    <w:charset w:val="88"/>
    <w:family w:val="roman"/>
    <w:pitch w:val="variable"/>
  </w:font>
  <w:font w:name="Helvetica">
    <w:altName w:val="Arial"/>
    <w:charset w:val="88"/>
    <w:family w:val="swiss"/>
    <w:pitch w:val="variable"/>
  </w:font>
  <w:font w:name="細明體">
    <w:charset w:val="88"/>
    <w:family w:val="modern"/>
    <w:pitch w:val="fixed"/>
  </w:font>
  <w:font w:name="Liberation Sans">
    <w:altName w:val="Arial"/>
    <w:charset w:val="88"/>
    <w:family w:val="swiss"/>
    <w:pitch w:val="variable"/>
  </w:font>
  <w:font w:name="標楷體">
    <w:charset w:val="88"/>
    <w:family w:val="script"/>
    <w:pitch w:val="fixed"/>
  </w:font>
  <w:font w:name="新細明體">
    <w:charset w:val="88"/>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7"/>
      <w:jc w:val="center"/>
      <w:rPr>
        <w:rStyle w:val="Style13"/>
        <w:lang w:val="zh-TW"/>
      </w:rPr>
    </w:pPr>
    <w:r>
      <w:rPr/>
    </w:r>
  </w:p>
  <w:p>
    <w:pPr>
      <w:pStyle w:val="Style27"/>
      <w:jc w:val="center"/>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1"/>
      <w:lvlJc w:val="left"/>
      <w:pPr>
        <w:tabs>
          <w:tab w:val="num" w:pos="0"/>
        </w:tabs>
        <w:ind w:left="0" w:hanging="0"/>
      </w:pPr>
    </w:lvl>
    <w:lvl w:ilvl="1">
      <w:start w:val="1"/>
      <w:pStyle w:val="2"/>
      <w:numFmt w:val="none"/>
      <w:suff w:val="nothing"/>
      <w:lvlText w:val="%2"/>
      <w:lvlJc w:val="left"/>
      <w:pPr>
        <w:tabs>
          <w:tab w:val="num" w:pos="0"/>
        </w:tabs>
        <w:ind w:left="0" w:hanging="0"/>
      </w:pPr>
    </w:lvl>
    <w:lvl w:ilvl="2">
      <w:start w:val="1"/>
      <w:numFmt w:val="none"/>
      <w:suff w:val="nothing"/>
      <w:lvlText w:val="%3"/>
      <w:lvlJc w:val="left"/>
      <w:pPr>
        <w:tabs>
          <w:tab w:val="num" w:pos="0"/>
        </w:tabs>
        <w:ind w:left="0" w:hanging="0"/>
      </w:pPr>
    </w:lvl>
    <w:lvl w:ilvl="3">
      <w:start w:val="1"/>
      <w:numFmt w:val="none"/>
      <w:suff w:val="nothing"/>
      <w:lvlText w:val="%4"/>
      <w:lvlJc w:val="left"/>
      <w:pPr>
        <w:tabs>
          <w:tab w:val="num" w:pos="0"/>
        </w:tabs>
        <w:ind w:left="0" w:hanging="0"/>
      </w:pPr>
    </w:lvl>
    <w:lvl w:ilvl="4">
      <w:start w:val="1"/>
      <w:numFmt w:val="none"/>
      <w:suff w:val="nothing"/>
      <w:lvlText w:val="%5"/>
      <w:lvlJc w:val="left"/>
      <w:pPr>
        <w:tabs>
          <w:tab w:val="num" w:pos="0"/>
        </w:tabs>
        <w:ind w:left="0" w:hanging="0"/>
      </w:pPr>
    </w:lvl>
    <w:lvl w:ilvl="5">
      <w:start w:val="1"/>
      <w:numFmt w:val="none"/>
      <w:suff w:val="nothing"/>
      <w:lvlText w:val="%6"/>
      <w:lvlJc w:val="left"/>
      <w:pPr>
        <w:tabs>
          <w:tab w:val="num" w:pos="0"/>
        </w:tabs>
        <w:ind w:left="0" w:hanging="0"/>
      </w:pPr>
    </w:lvl>
    <w:lvl w:ilvl="6">
      <w:start w:val="1"/>
      <w:numFmt w:val="none"/>
      <w:suff w:val="nothing"/>
      <w:lvlText w:val="%7"/>
      <w:lvlJc w:val="left"/>
      <w:pPr>
        <w:tabs>
          <w:tab w:val="num" w:pos="0"/>
        </w:tabs>
        <w:ind w:left="0" w:hanging="0"/>
      </w:pPr>
    </w:lvl>
    <w:lvl w:ilvl="7">
      <w:start w:val="1"/>
      <w:numFmt w:val="none"/>
      <w:suff w:val="nothing"/>
      <w:lvlText w:val="%8"/>
      <w:lvlJc w:val="left"/>
      <w:pPr>
        <w:tabs>
          <w:tab w:val="num" w:pos="0"/>
        </w:tabs>
        <w:ind w:left="0" w:hanging="0"/>
      </w:pPr>
    </w:lvl>
    <w:lvl w:ilvl="8">
      <w:start w:val="1"/>
      <w:numFmt w:val="none"/>
      <w:suff w:val="nothing"/>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20"/>
  <w:defaultTabStop w:val="480"/>
  <w:autoHyphenation w:val="true"/>
  <w:compat>
    <w:doNotExpandShiftReturn/>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新細明體" w:cs="Times New Roman"/>
        <w:kern w:val="2"/>
        <w:sz w:val="24"/>
        <w:szCs w:val="22"/>
        <w:lang w:val="en-US" w:eastAsia="zh-TW" w:bidi="ar-SA"/>
      </w:rPr>
    </w:rPrDefault>
    <w:pPrDefault>
      <w:pPr>
        <w:widowControl/>
        <w:suppressAutoHyphens w:val="false"/>
      </w:pPr>
    </w:pPrDefault>
  </w:docDefaults>
  <w:style w:type="paragraph" w:styleId="Normal">
    <w:name w:val="Normal"/>
    <w:qFormat/>
    <w:pPr>
      <w:keepNext w:val="false"/>
      <w:keepLines w:val="false"/>
      <w:pageBreakBefore w:val="false"/>
      <w:widowControl/>
      <w:pBdr/>
      <w:shd w:fill="auto" w:val="clear"/>
      <w:kinsoku w:val="true"/>
      <w:overflowPunct w:val="true"/>
      <w:autoSpaceDE w:val="true"/>
      <w:bidi w:val="0"/>
      <w:snapToGrid w:val="true"/>
      <w:spacing w:lineRule="atLeast" w:line="500"/>
      <w:jc w:val="left"/>
    </w:pPr>
    <w:rPr>
      <w:rFonts w:ascii="Calibri" w:hAnsi="Calibri" w:eastAsia="新細明體" w:cs="Times New Roman"/>
      <w:b w:val="false"/>
      <w:bCs w:val="false"/>
      <w:i w:val="false"/>
      <w:iCs w:val="false"/>
      <w:caps w:val="false"/>
      <w:smallCaps w:val="false"/>
      <w:strike w:val="false"/>
      <w:dstrike w:val="false"/>
      <w:outline w:val="false"/>
      <w:emboss w:val="false"/>
      <w:imprint w:val="false"/>
      <w:color w:val="auto"/>
      <w:spacing w:val="0"/>
      <w:w w:val="100"/>
      <w:kern w:val="2"/>
      <w:position w:val="0"/>
      <w:sz w:val="24"/>
      <w:sz w:val="24"/>
      <w:szCs w:val="22"/>
      <w:u w:val="none"/>
      <w:shd w:fill="auto" w:val="clear"/>
      <w:vertAlign w:val="baseline"/>
      <w:em w:val="none"/>
      <w:lang w:val="en-US" w:eastAsia="zh-TW" w:bidi="ar-SA"/>
    </w:rPr>
  </w:style>
  <w:style w:type="paragraph" w:styleId="2">
    <w:name w:val="Heading 2"/>
    <w:basedOn w:val="Style23"/>
    <w:next w:val="Style23"/>
    <w:qFormat/>
    <w:pPr>
      <w:keepNext w:val="true"/>
      <w:numPr>
        <w:ilvl w:val="1"/>
        <w:numId w:val="1"/>
      </w:numPr>
      <w:suppressAutoHyphens w:val="true"/>
      <w:spacing w:lineRule="atLeast" w:line="720"/>
      <w:outlineLvl w:val="1"/>
    </w:pPr>
    <w:rPr>
      <w:rFonts w:ascii="Cambria" w:hAnsi="Cambria" w:eastAsia="新細明體" w:cs="Times New Roman"/>
      <w:b/>
      <w:bCs/>
      <w:sz w:val="48"/>
      <w:szCs w:val="48"/>
    </w:rPr>
  </w:style>
  <w:style w:type="character" w:styleId="Style13">
    <w:name w:val="預設段落字型"/>
    <w:qFormat/>
    <w:rPr/>
  </w:style>
  <w:style w:type="character" w:styleId="Style14">
    <w:name w:val="頁首 字元"/>
    <w:basedOn w:val="Style13"/>
    <w:qFormat/>
    <w:rPr>
      <w:rFonts w:ascii="Times New Roman" w:hAnsi="Times New Roman" w:eastAsia="新細明體" w:cs="Times New Roman"/>
      <w:sz w:val="20"/>
      <w:szCs w:val="20"/>
    </w:rPr>
  </w:style>
  <w:style w:type="character" w:styleId="Style15">
    <w:name w:val="頁尾 字元"/>
    <w:basedOn w:val="Style13"/>
    <w:qFormat/>
    <w:rPr>
      <w:rFonts w:ascii="Times New Roman" w:hAnsi="Times New Roman" w:eastAsia="新細明體" w:cs="Times New Roman"/>
      <w:sz w:val="20"/>
      <w:szCs w:val="20"/>
    </w:rPr>
  </w:style>
  <w:style w:type="character" w:styleId="Style16">
    <w:name w:val="表格文字 字元"/>
    <w:basedOn w:val="Style13"/>
    <w:qFormat/>
    <w:rPr>
      <w:rFonts w:ascii="Times New Roman" w:hAnsi="Times New Roman" w:eastAsia="新細明體" w:cs="Times New Roman"/>
      <w:kern w:val="0"/>
      <w:szCs w:val="24"/>
      <w:lang w:bidi="bo-BT"/>
    </w:rPr>
  </w:style>
  <w:style w:type="character" w:styleId="Style17">
    <w:name w:val="註解方塊文字 字元"/>
    <w:basedOn w:val="Style13"/>
    <w:qFormat/>
    <w:rPr>
      <w:rFonts w:ascii="Cambria" w:hAnsi="Cambria" w:eastAsia="新細明體" w:cs="Times New Roman"/>
      <w:sz w:val="18"/>
      <w:szCs w:val="18"/>
    </w:rPr>
  </w:style>
  <w:style w:type="character" w:styleId="S1">
    <w:name w:val="s1"/>
    <w:basedOn w:val="Style13"/>
    <w:qFormat/>
    <w:rPr>
      <w:rFonts w:ascii="Helvetica" w:hAnsi="Helvetica" w:cs="Helvetica"/>
      <w:b w:val="false"/>
      <w:bCs w:val="false"/>
      <w:i w:val="false"/>
      <w:iCs w:val="false"/>
      <w:sz w:val="24"/>
      <w:szCs w:val="24"/>
    </w:rPr>
  </w:style>
  <w:style w:type="character" w:styleId="21">
    <w:name w:val="標題 2 字元"/>
    <w:basedOn w:val="Style13"/>
    <w:qFormat/>
    <w:rPr>
      <w:rFonts w:ascii="Cambria" w:hAnsi="Cambria" w:eastAsia="新細明體" w:cs="Times New Roman"/>
      <w:b/>
      <w:bCs/>
      <w:sz w:val="48"/>
      <w:szCs w:val="48"/>
    </w:rPr>
  </w:style>
  <w:style w:type="character" w:styleId="Style18">
    <w:name w:val="本文 字元"/>
    <w:basedOn w:val="Style13"/>
    <w:qFormat/>
    <w:rPr>
      <w:rFonts w:ascii="Times New Roman" w:hAnsi="Times New Roman" w:eastAsia="標楷體" w:cs="Times New Roman"/>
      <w:b/>
      <w:bCs/>
      <w:spacing w:val="2"/>
      <w:kern w:val="0"/>
      <w:sz w:val="40"/>
      <w:szCs w:val="24"/>
    </w:rPr>
  </w:style>
  <w:style w:type="character" w:styleId="HTML">
    <w:name w:val="HTML 預設格式 字元"/>
    <w:basedOn w:val="Style13"/>
    <w:qFormat/>
    <w:rPr>
      <w:rFonts w:ascii="細明體" w:hAnsi="細明體" w:eastAsia="細明體" w:cs="細明體"/>
      <w:color w:val="000000"/>
      <w:kern w:val="0"/>
      <w:szCs w:val="24"/>
      <w:lang w:bidi="hi-IN"/>
    </w:rPr>
  </w:style>
  <w:style w:type="character" w:styleId="Style19">
    <w:name w:val="註解參照"/>
    <w:basedOn w:val="Style13"/>
    <w:qFormat/>
    <w:rPr>
      <w:sz w:val="18"/>
      <w:szCs w:val="18"/>
    </w:rPr>
  </w:style>
  <w:style w:type="character" w:styleId="Style20">
    <w:name w:val="註解文字 字元"/>
    <w:basedOn w:val="Style13"/>
    <w:qFormat/>
    <w:rPr>
      <w:rFonts w:ascii="Times New Roman" w:hAnsi="Times New Roman" w:eastAsia="新細明體" w:cs="Times New Roman"/>
      <w:szCs w:val="24"/>
    </w:rPr>
  </w:style>
  <w:style w:type="character" w:styleId="Style21">
    <w:name w:val="註解主旨 字元"/>
    <w:basedOn w:val="Style20"/>
    <w:qFormat/>
    <w:rPr>
      <w:rFonts w:ascii="Times New Roman" w:hAnsi="Times New Roman" w:eastAsia="新細明體" w:cs="Times New Roman"/>
      <w:b/>
      <w:bCs/>
      <w:szCs w:val="24"/>
    </w:rPr>
  </w:style>
  <w:style w:type="character" w:styleId="WWCharLFO1LVL1">
    <w:name w:val="WW_CharLFO1LVL1"/>
    <w:qFormat/>
    <w:rPr>
      <w:b w:val="false"/>
      <w:color w:val="auto"/>
      <w:lang w:val="en-US"/>
    </w:rPr>
  </w:style>
  <w:style w:type="character" w:styleId="WWCharLFO11LVL1">
    <w:name w:val="WW_CharLFO11LVL1"/>
    <w:qFormat/>
    <w:rPr>
      <w:rFonts w:ascii="Times New Roman" w:hAnsi="Times New Roman" w:eastAsia="標楷體" w:cs="Times New Roman"/>
    </w:rPr>
  </w:style>
  <w:style w:type="character" w:styleId="WWCharLFO14LVL1">
    <w:name w:val="WW_CharLFO14LVL1"/>
    <w:qFormat/>
    <w:rPr>
      <w:u w:val="single"/>
    </w:rPr>
  </w:style>
  <w:style w:type="paragraph" w:styleId="Style22">
    <w:name w:val="標題"/>
    <w:basedOn w:val="Normal"/>
    <w:next w:val="Style23"/>
    <w:qFormat/>
    <w:pPr>
      <w:keepNext w:val="true"/>
      <w:spacing w:before="240" w:after="120"/>
    </w:pPr>
    <w:rPr>
      <w:rFonts w:ascii="Liberation Sans" w:hAnsi="Liberation Sans" w:eastAsia="微軟正黑體" w:cs="Tahoma"/>
      <w:sz w:val="28"/>
      <w:szCs w:val="28"/>
    </w:rPr>
  </w:style>
  <w:style w:type="paragraph" w:styleId="Style23">
    <w:name w:val="Body Text"/>
    <w:pPr>
      <w:keepNext w:val="false"/>
      <w:keepLines w:val="false"/>
      <w:pageBreakBefore w:val="false"/>
      <w:widowControl/>
      <w:pBdr/>
      <w:shd w:fill="auto" w:val="clear"/>
      <w:suppressAutoHyphens w:val="true"/>
      <w:kinsoku w:val="true"/>
      <w:overflowPunct w:val="true"/>
      <w:autoSpaceDE w:val="true"/>
      <w:bidi w:val="0"/>
      <w:snapToGrid w:val="true"/>
      <w:spacing w:lineRule="auto" w:line="240"/>
      <w:jc w:val="left"/>
      <w:textAlignment w:val="baseline"/>
    </w:pPr>
    <w:rPr>
      <w:rFonts w:ascii="Times New Roman" w:hAnsi="Times New Roman" w:eastAsia="新細明體" w:cs="Times New Roman"/>
      <w:b w:val="false"/>
      <w:bCs w:val="false"/>
      <w:i w:val="false"/>
      <w:iCs w:val="false"/>
      <w:caps w:val="false"/>
      <w:smallCaps w:val="false"/>
      <w:strike w:val="false"/>
      <w:dstrike w:val="false"/>
      <w:outline w:val="false"/>
      <w:emboss w:val="false"/>
      <w:imprint w:val="false"/>
      <w:color w:val="auto"/>
      <w:spacing w:val="0"/>
      <w:w w:val="100"/>
      <w:kern w:val="0"/>
      <w:position w:val="0"/>
      <w:sz w:val="24"/>
      <w:sz w:val="24"/>
      <w:szCs w:val="24"/>
      <w:u w:val="none"/>
      <w:shd w:fill="auto" w:val="clear"/>
      <w:vertAlign w:val="baseline"/>
      <w:em w:val="none"/>
      <w:lang w:val="en-US" w:eastAsia="zh-TW" w:bidi="ar-SA"/>
    </w:rPr>
  </w:style>
  <w:style w:type="paragraph" w:styleId="Style24">
    <w:name w:val="清單段落"/>
    <w:basedOn w:val="Style23"/>
    <w:qFormat/>
    <w:pPr>
      <w:tabs>
        <w:tab w:val="clear" w:pos="480"/>
      </w:tabs>
      <w:suppressAutoHyphens w:val="true"/>
      <w:ind w:left="480" w:right="0" w:hanging="0"/>
    </w:pPr>
    <w:rPr/>
  </w:style>
  <w:style w:type="paragraph" w:styleId="Style25">
    <w:name w:val="頁首與頁尾"/>
    <w:basedOn w:val="Normal"/>
    <w:qFormat/>
    <w:pPr>
      <w:suppressLineNumbers/>
      <w:tabs>
        <w:tab w:val="clear" w:pos="480"/>
        <w:tab w:val="center" w:pos="4819" w:leader="none"/>
        <w:tab w:val="right" w:pos="9638" w:leader="none"/>
      </w:tabs>
    </w:pPr>
    <w:rPr/>
  </w:style>
  <w:style w:type="paragraph" w:styleId="Style26">
    <w:name w:val="Header"/>
    <w:basedOn w:val="Style23"/>
    <w:pPr>
      <w:tabs>
        <w:tab w:val="clear" w:pos="480"/>
        <w:tab w:val="center" w:pos="4153" w:leader="none"/>
        <w:tab w:val="right" w:pos="8306" w:leader="none"/>
      </w:tabs>
      <w:suppressAutoHyphens w:val="true"/>
      <w:snapToGrid w:val="false"/>
    </w:pPr>
    <w:rPr>
      <w:sz w:val="20"/>
      <w:szCs w:val="20"/>
    </w:rPr>
  </w:style>
  <w:style w:type="paragraph" w:styleId="Style27">
    <w:name w:val="Footer"/>
    <w:basedOn w:val="Style23"/>
    <w:pPr>
      <w:tabs>
        <w:tab w:val="clear" w:pos="480"/>
        <w:tab w:val="center" w:pos="4153" w:leader="none"/>
        <w:tab w:val="right" w:pos="8306" w:leader="none"/>
      </w:tabs>
      <w:suppressAutoHyphens w:val="true"/>
      <w:snapToGrid w:val="false"/>
    </w:pPr>
    <w:rPr>
      <w:sz w:val="20"/>
      <w:szCs w:val="20"/>
    </w:rPr>
  </w:style>
  <w:style w:type="paragraph" w:styleId="Style28">
    <w:name w:val="法規-條"/>
    <w:basedOn w:val="Style23"/>
    <w:qFormat/>
    <w:pPr>
      <w:tabs>
        <w:tab w:val="clear" w:pos="480"/>
      </w:tabs>
      <w:suppressAutoHyphens w:val="true"/>
      <w:spacing w:lineRule="exact" w:line="340"/>
      <w:ind w:left="400" w:right="0" w:hanging="400"/>
      <w:textAlignment w:val="baseline"/>
    </w:pPr>
    <w:rPr>
      <w:kern w:val="0"/>
      <w:szCs w:val="20"/>
    </w:rPr>
  </w:style>
  <w:style w:type="paragraph" w:styleId="Style29">
    <w:name w:val="表格文字"/>
    <w:basedOn w:val="Style23"/>
    <w:qFormat/>
    <w:pPr>
      <w:suppressAutoHyphens w:val="true"/>
      <w:spacing w:lineRule="atLeast" w:line="240"/>
      <w:jc w:val="both"/>
      <w:textAlignment w:val="baseline"/>
    </w:pPr>
    <w:rPr>
      <w:kern w:val="0"/>
      <w:lang w:bidi="bo-BT"/>
    </w:rPr>
  </w:style>
  <w:style w:type="paragraph" w:styleId="Default">
    <w:name w:val="Default"/>
    <w:qFormat/>
    <w:pPr>
      <w:keepNext w:val="false"/>
      <w:keepLines w:val="false"/>
      <w:pageBreakBefore w:val="false"/>
      <w:widowControl w:val="false"/>
      <w:pBdr/>
      <w:shd w:fill="auto" w:val="clear"/>
      <w:suppressAutoHyphens w:val="true"/>
      <w:kinsoku w:val="true"/>
      <w:overflowPunct w:val="true"/>
      <w:autoSpaceDE w:val="false"/>
      <w:bidi w:val="0"/>
      <w:snapToGrid w:val="true"/>
      <w:spacing w:lineRule="auto" w:line="240"/>
      <w:jc w:val="left"/>
    </w:pPr>
    <w:rPr>
      <w:rFonts w:ascii="標楷體" w:hAnsi="標楷體" w:cs="標楷體" w:eastAsia="新細明體"/>
      <w:b w:val="false"/>
      <w:bCs w:val="false"/>
      <w:i w:val="false"/>
      <w:iCs w:val="false"/>
      <w:caps w:val="false"/>
      <w:smallCaps w:val="false"/>
      <w:strike w:val="false"/>
      <w:dstrike w:val="false"/>
      <w:outline w:val="false"/>
      <w:emboss w:val="false"/>
      <w:imprint w:val="false"/>
      <w:color w:val="000000"/>
      <w:spacing w:val="0"/>
      <w:w w:val="100"/>
      <w:kern w:val="0"/>
      <w:position w:val="0"/>
      <w:sz w:val="24"/>
      <w:sz w:val="24"/>
      <w:szCs w:val="24"/>
      <w:u w:val="none"/>
      <w:shd w:fill="auto" w:val="clear"/>
      <w:vertAlign w:val="baseline"/>
      <w:em w:val="none"/>
      <w:lang w:val="en-US" w:eastAsia="zh-TW" w:bidi="ar-SA"/>
    </w:rPr>
  </w:style>
  <w:style w:type="paragraph" w:styleId="Style30">
    <w:name w:val="註解方塊文字"/>
    <w:basedOn w:val="Style23"/>
    <w:qFormat/>
    <w:pPr>
      <w:suppressAutoHyphens w:val="true"/>
    </w:pPr>
    <w:rPr>
      <w:rFonts w:ascii="Cambria" w:hAnsi="Cambria" w:eastAsia="新細明體" w:cs="Times New Roman"/>
      <w:sz w:val="18"/>
      <w:szCs w:val="18"/>
    </w:rPr>
  </w:style>
  <w:style w:type="paragraph" w:styleId="Style31">
    <w:name w:val="修訂"/>
    <w:qFormat/>
    <w:pPr>
      <w:keepNext w:val="false"/>
      <w:keepLines w:val="false"/>
      <w:pageBreakBefore w:val="false"/>
      <w:widowControl/>
      <w:pBdr/>
      <w:shd w:fill="auto" w:val="clear"/>
      <w:suppressAutoHyphens w:val="true"/>
      <w:kinsoku w:val="true"/>
      <w:overflowPunct w:val="true"/>
      <w:autoSpaceDE w:val="true"/>
      <w:bidi w:val="0"/>
      <w:snapToGrid w:val="true"/>
      <w:spacing w:lineRule="auto" w:line="240"/>
      <w:jc w:val="left"/>
    </w:pPr>
    <w:rPr>
      <w:rFonts w:ascii="Times New Roman" w:hAnsi="Times New Roman" w:eastAsia="新細明體" w:cs="Times New Roman"/>
      <w:b w:val="false"/>
      <w:bCs w:val="false"/>
      <w:i w:val="false"/>
      <w:iCs w:val="false"/>
      <w:caps w:val="false"/>
      <w:smallCaps w:val="false"/>
      <w:strike w:val="false"/>
      <w:dstrike w:val="false"/>
      <w:outline w:val="false"/>
      <w:emboss w:val="false"/>
      <w:imprint w:val="false"/>
      <w:color w:val="auto"/>
      <w:spacing w:val="0"/>
      <w:w w:val="100"/>
      <w:kern w:val="2"/>
      <w:position w:val="0"/>
      <w:sz w:val="24"/>
      <w:sz w:val="24"/>
      <w:szCs w:val="24"/>
      <w:u w:val="none"/>
      <w:shd w:fill="auto" w:val="clear"/>
      <w:vertAlign w:val="baseline"/>
      <w:em w:val="none"/>
      <w:lang w:val="en-US" w:eastAsia="zh-TW" w:bidi="ar-SA"/>
    </w:rPr>
  </w:style>
  <w:style w:type="paragraph" w:styleId="Style32">
    <w:name w:val="本文"/>
    <w:basedOn w:val="Style23"/>
    <w:qFormat/>
    <w:pPr>
      <w:suppressAutoHyphens w:val="true"/>
      <w:spacing w:lineRule="auto" w:line="240"/>
    </w:pPr>
    <w:rPr>
      <w:rFonts w:eastAsia="標楷體"/>
      <w:b/>
      <w:bCs/>
      <w:spacing w:val="2"/>
      <w:kern w:val="0"/>
      <w:sz w:val="40"/>
    </w:rPr>
  </w:style>
  <w:style w:type="paragraph" w:styleId="Style33">
    <w:name w:val="法條的條"/>
    <w:basedOn w:val="Style23"/>
    <w:qFormat/>
    <w:pPr>
      <w:widowControl w:val="false"/>
      <w:tabs>
        <w:tab w:val="clear" w:pos="480"/>
      </w:tabs>
      <w:suppressAutoHyphens w:val="true"/>
      <w:autoSpaceDE w:val="false"/>
      <w:snapToGrid w:val="false"/>
      <w:spacing w:lineRule="auto" w:line="288"/>
      <w:ind w:left="1610" w:right="6" w:hanging="1610"/>
      <w:jc w:val="both"/>
    </w:pPr>
    <w:rPr>
      <w:rFonts w:ascii="標楷體" w:hAnsi="標楷體" w:eastAsia="標楷體"/>
      <w:kern w:val="0"/>
      <w:sz w:val="32"/>
      <w:szCs w:val="20"/>
    </w:rPr>
  </w:style>
  <w:style w:type="paragraph" w:styleId="Style34">
    <w:name w:val="法條的項"/>
    <w:basedOn w:val="Style33"/>
    <w:qFormat/>
    <w:pPr>
      <w:suppressAutoHyphens w:val="true"/>
      <w:ind w:left="0" w:right="0" w:firstLine="630"/>
    </w:pPr>
    <w:rPr/>
  </w:style>
  <w:style w:type="paragraph" w:styleId="1">
    <w:name w:val="1."/>
    <w:basedOn w:val="Style23"/>
    <w:qFormat/>
    <w:pPr>
      <w:widowControl w:val="false"/>
      <w:tabs>
        <w:tab w:val="clear" w:pos="480"/>
      </w:tabs>
      <w:suppressAutoHyphens w:val="true"/>
      <w:snapToGrid w:val="false"/>
      <w:spacing w:lineRule="atLeast" w:line="240"/>
      <w:ind w:left="512" w:right="0" w:hanging="168"/>
      <w:jc w:val="both"/>
    </w:pPr>
    <w:rPr>
      <w:rFonts w:eastAsia="標楷體"/>
    </w:rPr>
  </w:style>
  <w:style w:type="paragraph" w:styleId="HTML1">
    <w:name w:val="HTML 預設格式"/>
    <w:basedOn w:val="Style23"/>
    <w:qFormat/>
    <w:pPr>
      <w:tabs>
        <w:tab w:val="clear" w:pos="48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spacing w:lineRule="auto" w:line="240"/>
    </w:pPr>
    <w:rPr>
      <w:rFonts w:ascii="細明體" w:hAnsi="細明體" w:eastAsia="細明體" w:cs="細明體"/>
      <w:color w:val="000000"/>
      <w:kern w:val="0"/>
      <w:lang w:bidi="hi-IN"/>
    </w:rPr>
  </w:style>
  <w:style w:type="paragraph" w:styleId="Style35">
    <w:name w:val="法條的款"/>
    <w:basedOn w:val="Style33"/>
    <w:qFormat/>
    <w:pPr>
      <w:suppressAutoHyphens w:val="true"/>
      <w:ind w:left="2912" w:right="0" w:hanging="644"/>
    </w:pPr>
    <w:rPr/>
  </w:style>
  <w:style w:type="paragraph" w:styleId="Style36">
    <w:name w:val="法條的目"/>
    <w:basedOn w:val="Style33"/>
    <w:qFormat/>
    <w:pPr>
      <w:suppressAutoHyphens w:val="true"/>
      <w:ind w:left="3556" w:right="0" w:hanging="644"/>
    </w:pPr>
    <w:rPr/>
  </w:style>
  <w:style w:type="paragraph" w:styleId="Style37">
    <w:name w:val="註解文字"/>
    <w:basedOn w:val="Style23"/>
    <w:qFormat/>
    <w:pPr>
      <w:suppressAutoHyphens w:val="true"/>
    </w:pPr>
    <w:rPr/>
  </w:style>
  <w:style w:type="paragraph" w:styleId="Style38">
    <w:name w:val="註解主旨"/>
    <w:basedOn w:val="Style37"/>
    <w:next w:val="Style37"/>
    <w:qFormat/>
    <w:pPr>
      <w:suppressAutoHyphens w:val="true"/>
    </w:pPr>
    <w:rPr>
      <w:b/>
      <w:bCs/>
    </w:rPr>
  </w:style>
  <w:style w:type="paragraph" w:styleId="Web">
    <w:name w:val="內文 (Web)"/>
    <w:basedOn w:val="Style23"/>
    <w:qFormat/>
    <w:pPr>
      <w:suppressAutoHyphens w:val="true"/>
      <w:spacing w:lineRule="auto" w:line="240" w:before="100" w:after="100"/>
    </w:pPr>
    <w:rPr>
      <w:rFonts w:ascii="新細明體" w:hAnsi="新細明體" w:cs="新細明體"/>
      <w:kern w:val="0"/>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19</TotalTime>
  <Application>LibreOffice/7.3.4.2$Windows_X86_64 LibreOffice_project/728fec16bd5f605073805c3c9e7c4212a0120dc5</Application>
  <AppVersion>15.0000</AppVersion>
  <Pages>2</Pages>
  <Words>971</Words>
  <Characters>971</Characters>
  <CharactersWithSpaces>992</CharactersWithSpaces>
  <Paragraphs>17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2022-11-21T05:42:00Z</dcterms:created>
  <dc:creator>許明華</dc:creator>
  <dc:description/>
  <dc:language>zh-TW</dc:language>
  <cp:lastModifiedBy/>
  <cp:lastPrinted>2022-07-14T03:57:00Z</cp:lastPrinted>
  <dcterms:modified xsi:type="dcterms:W3CDTF">2022-11-28T14:00:44Z</dcterms:modified>
  <cp:revision>8</cp:revision>
  <dc:subject/>
  <dc:title/>
</cp:coreProperties>
</file>