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4507" w14:textId="77777777" w:rsidR="00233DEF" w:rsidRDefault="00233DEF" w:rsidP="003C0463"/>
    <w:p w14:paraId="5BB3B192" w14:textId="092CDB85" w:rsidR="003C0463" w:rsidRPr="003C0463" w:rsidRDefault="003C0463" w:rsidP="003C0463">
      <w:pPr>
        <w:autoSpaceDE w:val="0"/>
        <w:adjustRightInd w:val="0"/>
        <w:snapToGrid w:val="0"/>
        <w:spacing w:line="500" w:lineRule="exact"/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事業單位名稱：__________________                  填寫日期：___________________</w:t>
      </w:r>
    </w:p>
    <w:tbl>
      <w:tblPr>
        <w:tblW w:w="16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1842"/>
        <w:gridCol w:w="3303"/>
        <w:gridCol w:w="1417"/>
        <w:gridCol w:w="1702"/>
        <w:gridCol w:w="630"/>
        <w:gridCol w:w="787"/>
        <w:gridCol w:w="710"/>
        <w:gridCol w:w="1090"/>
        <w:gridCol w:w="805"/>
        <w:gridCol w:w="1039"/>
        <w:gridCol w:w="991"/>
        <w:gridCol w:w="1277"/>
      </w:tblGrid>
      <w:tr w:rsidR="003C0463" w14:paraId="02DE3315" w14:textId="77777777" w:rsidTr="00CF668C">
        <w:tblPrEx>
          <w:tblCellMar>
            <w:top w:w="0" w:type="dxa"/>
            <w:bottom w:w="0" w:type="dxa"/>
          </w:tblCellMar>
        </w:tblPrEx>
        <w:trPr>
          <w:trHeight w:val="504"/>
          <w:tblHeader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6E7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  <w:t>項次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F0A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勾選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D2B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中文名稱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CDAF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英文名稱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4A18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CAS 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62BC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運作行為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(可複選)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932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物質狀態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(可複選)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B8CB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品項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3257F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濃度％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261A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運作量</w:t>
            </w:r>
          </w:p>
          <w:p w14:paraId="32797938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（公斤/年）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C379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上游</w:t>
            </w:r>
          </w:p>
          <w:p w14:paraId="305DFC1E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供應商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D767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下游客戶</w:t>
            </w:r>
          </w:p>
          <w:p w14:paraId="625D4F5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使用免填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0DBB" w14:textId="77777777" w:rsidR="003C0463" w:rsidRDefault="003C0463" w:rsidP="00CF668C">
            <w:pPr>
              <w:pStyle w:val="Standard"/>
              <w:widowControl/>
              <w:tabs>
                <w:tab w:val="left" w:pos="82"/>
                <w:tab w:val="left" w:pos="115"/>
              </w:tabs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製程說明</w:t>
            </w:r>
          </w:p>
          <w:p w14:paraId="6CAD9732" w14:textId="77777777" w:rsidR="003C0463" w:rsidRDefault="003C0463" w:rsidP="00CF668C">
            <w:pPr>
              <w:pStyle w:val="Standard"/>
              <w:widowControl/>
              <w:tabs>
                <w:tab w:val="left" w:pos="82"/>
                <w:tab w:val="left" w:pos="115"/>
              </w:tabs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（製造或使用）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E585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公告列管後</w:t>
            </w:r>
          </w:p>
          <w:p w14:paraId="21DEFEB5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因應作法</w:t>
            </w:r>
          </w:p>
        </w:tc>
      </w:tr>
      <w:tr w:rsidR="003C0463" w14:paraId="3CAAB337" w14:textId="77777777" w:rsidTr="00CF668C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A717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9F7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2FEB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B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25B78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Bisphenol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BCBC9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00"/>
              </w:rPr>
              <w:t>77-40-7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92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C4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570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056DADE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F78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694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EF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C2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DE5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A60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4CD37CB1" w14:textId="77777777" w:rsidTr="00CF668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218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4AB4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CAD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ECBE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Bisphenol 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91335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620-92-8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BE7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5F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59A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4645278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A2C2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94C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1C61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A5B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222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054D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77EEF4D" w14:textId="77777777" w:rsidTr="00CF668C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822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8C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4A4F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A93E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Bisphenol 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96A92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80-09-1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A58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85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BFC1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67040FA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8560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096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AC3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78F2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CB89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73B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FE40B22" w14:textId="77777777" w:rsidTr="00CF668C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4E6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012A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8317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2-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甲基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-4-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（甲硫基）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-2-</w:t>
            </w:r>
            <w:r>
              <w:rPr>
                <w:rFonts w:ascii="新細明體-ExtB" w:eastAsia="新細明體-ExtB" w:hAnsi="新細明體-ExtB" w:cs="新細明體-ExtB"/>
                <w:color w:val="C00000"/>
                <w:sz w:val="20"/>
                <w:szCs w:val="20"/>
                <w:shd w:val="clear" w:color="auto" w:fill="FFFF00"/>
                <w:lang w:eastAsia="zh-CN"/>
              </w:rPr>
              <w:t>𠰌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啉苯丙酮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(MMMP)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F517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2-Methyl-4-(</w:t>
            </w:r>
            <w:proofErr w:type="spellStart"/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methylthio</w:t>
            </w:r>
            <w:proofErr w:type="spellEnd"/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)-2-morpholinopropiophenone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51FE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71868-10-5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5499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F96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ED24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4D065F3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F7DE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DAD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7BF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4636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75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B9F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D407559" w14:textId="77777777" w:rsidTr="00CF668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BF25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BD48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4DB6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甲苯胺紅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2EC9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2-Naphthalenol, 1-[2-(4-methyl-2-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nitrophenyl)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diazenyl</w:t>
            </w:r>
            <w:proofErr w:type="spellEnd"/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8D3E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2425-85-6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626F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1A8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374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1A09433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2CE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AB1C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29A1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83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1C55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27E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31AFDA31" w14:textId="77777777" w:rsidTr="00CF668C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2CC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FC7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684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對位紅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A259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2-Naphthalenol, 1-[2-(4-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nitrophenyl)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diazenyl</w:t>
            </w:r>
            <w:proofErr w:type="spellEnd"/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E0E0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6410-10-2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2C9D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710F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3440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A45880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32F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C6A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ED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D133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21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DAD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A48D6C0" w14:textId="77777777" w:rsidTr="00CF668C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25FB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E2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35A5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伽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丁內酯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GBL)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D0356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γ-Butyrolactone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C446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96-48-0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7769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D4B7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3AD3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D7963F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D933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6D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673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8E05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2E29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A854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610A3AA8" w14:textId="77777777" w:rsidTr="00CF668C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386A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1831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FF68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氯乙醇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28B9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 xml:space="preserve">2-Chloroethanol, 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br/>
              <w:t>2-Chloroethyl alcohol,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br/>
              <w:t>Ethylene chlorohydrin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0F552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107-07-3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014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8A19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7B77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4FD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F82C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91B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9B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6814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A9B7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11331FE5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926F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85C5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C7A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硝酸鉀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0D61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Potassium</w:t>
            </w: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 xml:space="preserve"> nitrate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7F20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7757-79-1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E1D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3C3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4C5F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2E7C269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6B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60A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E68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B640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8D64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140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01CF26A1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B609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671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CE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環六亞甲基四胺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B6D5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Methenamine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2E38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100-97-0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FFA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A96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DA62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158B788A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08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0D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0C6E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63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DBF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3D42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6C9B1EF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99A0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6A0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9516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氯酸鈉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4723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Sodium chlorate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C91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7775-09-9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4CB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1E2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C58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0DC7D91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E8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DE8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D74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7E3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78EF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3748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6AED0795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C10B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91B4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98AB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過氧化氫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AEF8A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Hydrogen Peroxide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340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7722-84-1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17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9CF3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0195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8A8478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D506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309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570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055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5A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64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098B80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8DE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F2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21AD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甲基吡咯烷酮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B8E0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N-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Methylpyrrolidinone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9509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872-50-4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42B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AA5D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4C3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E11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0FF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C0A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5DB2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501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908F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94455BD" w14:textId="77777777" w:rsidTr="00CF668C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9B4E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D9DC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3E19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短鏈氯化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石蠟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A3EB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Short-chain chlorinated paraffins (SCCPs)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3DE92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68920-70-7</w:t>
            </w:r>
          </w:p>
          <w:p w14:paraId="03EE71D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71011-12-6</w:t>
            </w:r>
          </w:p>
          <w:p w14:paraId="6D910C4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85536-22-7</w:t>
            </w:r>
          </w:p>
          <w:p w14:paraId="709015B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85681-73-8</w:t>
            </w:r>
          </w:p>
          <w:p w14:paraId="629D1FB5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108171-26-2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5F0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A9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49DE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47E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2CC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8509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80A5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9DD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4DE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0EF368B7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08E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6EB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493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水楊酸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AAD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2-Hydroxybenzoic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879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69-72-7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FA0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8214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30B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705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9725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3C73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FA7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B3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4B3D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78305FDA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4FDC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7EE0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3EB6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甲醇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B566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Methanol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E112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67-56-1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58C8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75E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1A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7C10" w14:textId="77777777" w:rsidR="003C0463" w:rsidRDefault="003C0463" w:rsidP="00CF668C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44B9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3778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0D4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5DDA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56BA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561E5904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1B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0121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3BAD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矽酸鈉</w:t>
            </w:r>
          </w:p>
          <w:p w14:paraId="1BB503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（泡化鹼/水玻璃）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0E9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silicate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652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6834-92-0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7B97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3402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19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344A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CC92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DAFE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185A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6BD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9B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825BE87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9D98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AD92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519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硼砂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9CBB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Borax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87FC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1303-96-4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B92E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02B1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1CE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A791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45E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F9A0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4362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EB1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3468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1E227D3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02D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86B4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8BB7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二氧化氯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A0E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Chlorine dioxide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16B85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10049-04-4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6A55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27E4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65E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63A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28D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6392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C27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DCE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C5C6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358B88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90E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A0A8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5C1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氯松</w:t>
            </w:r>
            <w:proofErr w:type="gramEnd"/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EA8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Trichlorfon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AAD6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52-68-6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5A84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4E7F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79A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□農藥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AC91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23D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0859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1C0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F70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EB8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D6BF32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A6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8AB8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A8D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氯松</w:t>
            </w:r>
            <w:proofErr w:type="gramEnd"/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7222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Dichlorvos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86C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62-73-7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0A0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402D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FF1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□農藥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11C6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9B0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6F57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3DC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0A82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04CB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9986D13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F85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0DAA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34D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亞硫酸鈉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45BA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sulfite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D80DE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7757-83-7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5A5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807D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4282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3D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82E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A379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35FE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284F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017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5FAC90E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32A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C950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B9A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氫氧化鈉</w:t>
            </w:r>
          </w:p>
          <w:p w14:paraId="64293262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燒鹼/火碱）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EC23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hydroxide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0E3E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1310-73-2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85A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3BC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D00A4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E8D3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B3C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4D6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CCA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6648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A57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BF7F776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FD7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BC73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CAD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檸檬酸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46A3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Citric acid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C537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77-92-9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BDE9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639C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2ECE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7CF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45E2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CC6C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2742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E7D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4F50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AF2ABBB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D4A6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1CE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274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亞硝酸鈉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BD85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nitrite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080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7632-00-0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CA60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</w:p>
          <w:p w14:paraId="244A231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□販賣□使用</w:t>
            </w:r>
          </w:p>
          <w:p w14:paraId="4B3063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87B1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</w:t>
            </w:r>
          </w:p>
          <w:p w14:paraId="4F7672A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□液態</w:t>
            </w:r>
          </w:p>
          <w:p w14:paraId="0E1A2A7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0C5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2622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BAE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70A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496B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7C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A4B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082227F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2E9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608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339F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亞硝酸鉀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25ADE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Potassium nitrite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4D6B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7758-09-0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DB2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FDCF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BF6D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AA3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A75F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C41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3CB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5462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0F5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5B2C084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CCA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284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8D5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硫酸銅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9591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Copper Sulfate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BB0A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7758-98-7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3F2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3C9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4FB5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B548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6BF1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DE5D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6648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8F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1B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72D409A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0651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2F4B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677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碳酸鈣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857D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Calcium 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D6A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471-34-1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511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98BD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790AD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60C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EC1B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64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950A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DCB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9F1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F6D406F" w14:textId="77777777" w:rsidTr="00CF668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4328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44A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F65B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3B8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Magnesium 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DA0D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546-93-0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13717-00-5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14457-83-1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5145-48-2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61042-72-6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8EA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A2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718A2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8D04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BDE7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2091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3A86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114C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5B13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42D30A1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DC30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0DD0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59F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氯化鎂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4AD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Magnesium chloride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A0CD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7786-30-3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C6B6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2193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E9DB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6233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1E0C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A00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51F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1F06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09E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1E924A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7E3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17F1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4A8B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鉀明礬</w:t>
            </w:r>
          </w:p>
          <w:p w14:paraId="1309196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（硫酸鋁鉀）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10CC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Potassium Alum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38E7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10043-67-1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CA40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E4B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52AF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E61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404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A78B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65B1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0CA2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7594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4DDFD2E0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0F4E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765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8F6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鈉明礬</w:t>
            </w:r>
          </w:p>
          <w:p w14:paraId="5B60A80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（硫酸鋁鈉）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1B8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Alum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2332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1302-42-7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6197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CD8E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AFA5A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32B1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89D0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95B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B5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4201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FAA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1C82800" w14:textId="77777777" w:rsidTr="00CF668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9BF0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25FB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E9FB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碳酸氫鈉</w:t>
            </w:r>
          </w:p>
          <w:p w14:paraId="2572C83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（小蘇打）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896F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hydrogen carbonate, sodium bicarbonate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359A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144-55-8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3BE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D80D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4BB8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B31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2D78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202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EEB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61D6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2BA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EDA8ACF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34EC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327A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4097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醋酸</w:t>
            </w:r>
          </w:p>
          <w:p w14:paraId="6E9B894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（乙酸）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F008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Acetic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0AE2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64-19-7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57EE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1647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8044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8993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ABE2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CC8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4D48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90A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63A6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6AF4C45A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EC7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A31D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7FF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硼酸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CE90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Boric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D363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10043-35-3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E63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D7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7978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CC1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6F3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1F96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9801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2E71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37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92B398A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DA6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CB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936A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喹啉黃</w:t>
            </w:r>
          </w:p>
          <w:p w14:paraId="3611ED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奎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黃）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4CD0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Quinoline yellow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9E267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8004-92-0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5B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8D93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1164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1583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AC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BF75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C4A7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1098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3B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4845A29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B35E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BA4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75FA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碳酸鈉</w:t>
            </w:r>
          </w:p>
          <w:p w14:paraId="487D81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（蘇打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純鹼）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304D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Sodium carbonate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BB25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497-19-8</w:t>
            </w:r>
          </w:p>
          <w:p w14:paraId="7674BE0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6132-02-1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B86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B3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6276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93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BC3F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A37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BF4E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52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0D47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6AE35D58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AAD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CD82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E6F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硫酸鈣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CF4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Calcium sulfate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0C61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7778-18-9</w:t>
            </w:r>
          </w:p>
          <w:p w14:paraId="554CDD5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10101-41-4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328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DA4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D780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1754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D50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B0A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FD62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673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E42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4EFD8A3F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0EF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10F7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1045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低亞硫酸鈉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8E316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Sodium Hydrosulfite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C94E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7775-14-6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A26B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B4D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0164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47F1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D27A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7A47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C23F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BCAC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89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6CCF436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7CD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AF16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2B7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偏亞硫酸氫鈉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9E6C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Sodium Metabisulfite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12B7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7681-57-4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000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CB9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523B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6CE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2AF9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6D4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3FA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1D0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6858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AC5CA8D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C4F6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E94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A654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碳酸氫銨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995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Ammonium Bicarbonate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3165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1066-33-7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DC8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CD58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78C67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243C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E120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5E1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D086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AEC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4A0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13A607B6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88587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3A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4AB4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乙烯二胺四醋酸</w:t>
            </w:r>
          </w:p>
          <w:p w14:paraId="0B2B244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二鈉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C543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 xml:space="preserve">EDTA Na2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D5A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139-33-3</w:t>
            </w:r>
          </w:p>
          <w:p w14:paraId="212CB52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6381-92-6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42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733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57C0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332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956F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3C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3EF6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B93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2F2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E13EDA7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2918E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6D68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06F4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氯化鈣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AC5A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Calcium Chloride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D41A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10043-52-4</w:t>
            </w:r>
          </w:p>
          <w:p w14:paraId="7AFB8C8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10035-04-8</w:t>
            </w:r>
          </w:p>
          <w:p w14:paraId="1F4B55E3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25094-02-4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AB18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8FCC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73B3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842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8137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0418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A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10D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09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42EB3C63" w14:textId="77777777" w:rsidTr="00CF668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D7C5" w14:textId="77777777" w:rsidR="003C0463" w:rsidRDefault="003C0463" w:rsidP="003C0463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8C76" w14:textId="3D6CD274" w:rsidR="003C0463" w:rsidRDefault="003C0463" w:rsidP="003C0463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A7A49" w14:textId="12D2762C" w:rsidR="003C0463" w:rsidRDefault="003C0463" w:rsidP="003C0463">
            <w:pPr>
              <w:pStyle w:val="Standard"/>
              <w:widowControl/>
              <w:jc w:val="center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  <w:r w:rsidRPr="00A30DD9">
              <w:rPr>
                <w:rFonts w:ascii="標楷體" w:eastAsia="標楷體" w:hAnsi="標楷體" w:cs="標楷體"/>
                <w:sz w:val="18"/>
                <w:szCs w:val="18"/>
              </w:rPr>
              <w:t>無以上化學物質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22041" w14:textId="77777777" w:rsidR="003C0463" w:rsidRDefault="003C0463" w:rsidP="003C0463">
            <w:pPr>
              <w:pStyle w:val="Standard"/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405E" w14:textId="77777777" w:rsidR="003C0463" w:rsidRDefault="003C0463" w:rsidP="003C0463">
            <w:pPr>
              <w:pStyle w:val="Standard"/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E3F6D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3F3F1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23900" w14:textId="77777777" w:rsidR="003C0463" w:rsidRDefault="003C0463" w:rsidP="003C0463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15D4F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59543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C0508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C7A3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C036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6A52B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D91159B" w14:textId="77777777" w:rsidR="003C0463" w:rsidRDefault="003C0463" w:rsidP="003C0463">
      <w:pPr>
        <w:pStyle w:val="Standard"/>
        <w:spacing w:line="360" w:lineRule="exact"/>
        <w:ind w:left="142"/>
      </w:pPr>
      <w:r>
        <w:rPr>
          <w:rFonts w:ascii="Times New Roman" w:eastAsia="標楷體" w:hAnsi="Times New Roman" w:cs="Times New Roman"/>
          <w:b/>
          <w:color w:val="000000"/>
          <w:sz w:val="22"/>
        </w:rPr>
        <w:t>說明：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新增列化學物質</w:t>
      </w:r>
      <w:r>
        <w:rPr>
          <w:rFonts w:ascii="新細明體" w:hAnsi="新細明體" w:cs="Times New Roman"/>
          <w:b/>
          <w:color w:val="C00000"/>
          <w:sz w:val="22"/>
        </w:rPr>
        <w:t>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1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至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4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、項次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14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及項次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38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至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43</w:t>
      </w:r>
      <w:r>
        <w:rPr>
          <w:rFonts w:ascii="標楷體" w:eastAsia="標楷體" w:hAnsi="標楷體" w:cs="Times New Roman"/>
          <w:b/>
          <w:color w:val="C00000"/>
          <w:sz w:val="22"/>
        </w:rPr>
        <w:t>；調整增列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化學物質之</w:t>
      </w:r>
      <w:r>
        <w:rPr>
          <w:rFonts w:ascii="標楷體" w:eastAsia="標楷體" w:hAnsi="標楷體" w:cs="新細明體"/>
          <w:b/>
          <w:color w:val="C00000"/>
          <w:kern w:val="0"/>
          <w:sz w:val="22"/>
        </w:rPr>
        <w:t>CAS No.</w:t>
      </w:r>
      <w:r>
        <w:rPr>
          <w:rFonts w:ascii="新細明體" w:hAnsi="新細明體" w:cs="新細明體"/>
          <w:b/>
          <w:color w:val="C00000"/>
          <w:kern w:val="0"/>
          <w:sz w:val="22"/>
        </w:rPr>
        <w:t>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37</w:t>
      </w:r>
    </w:p>
    <w:p w14:paraId="21F6B18E" w14:textId="77777777" w:rsidR="003C0463" w:rsidRDefault="003C0463" w:rsidP="003C0463">
      <w:pPr>
        <w:pStyle w:val="Standard"/>
        <w:spacing w:line="360" w:lineRule="exact"/>
        <w:ind w:left="142"/>
        <w:rPr>
          <w:rFonts w:ascii="Times New Roman" w:eastAsia="標楷體" w:hAnsi="Times New Roman" w:cs="Times New Roman"/>
          <w:sz w:val="22"/>
        </w:rPr>
      </w:pPr>
    </w:p>
    <w:p w14:paraId="10064AB0" w14:textId="77777777" w:rsidR="003C0463" w:rsidRDefault="003C0463" w:rsidP="003C0463">
      <w:pPr>
        <w:pStyle w:val="Standard"/>
        <w:spacing w:line="360" w:lineRule="exact"/>
        <w:ind w:left="142"/>
        <w:rPr>
          <w:rFonts w:ascii="Times New Roman" w:eastAsia="標楷體" w:hAnsi="Times New Roman" w:cs="Times New Roman"/>
          <w:sz w:val="22"/>
        </w:rPr>
      </w:pPr>
    </w:p>
    <w:p w14:paraId="0345C706" w14:textId="77777777" w:rsidR="003C0463" w:rsidRPr="009F043E" w:rsidRDefault="003C0463" w:rsidP="003C0463">
      <w:pPr>
        <w:autoSpaceDE w:val="0"/>
        <w:adjustRightInd w:val="0"/>
        <w:snapToGrid w:val="0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4"/>
          <w:lang w:val="x-none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以上填寫資料屬實，無虛偽不實之事項。　　　　　　事業單位簽章：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＿＿＿＿＿＿＿＿＿</w:t>
      </w:r>
      <w:proofErr w:type="gramEnd"/>
    </w:p>
    <w:p w14:paraId="577B90CA" w14:textId="77777777" w:rsidR="003C0463" w:rsidRPr="003C0463" w:rsidRDefault="003C0463" w:rsidP="003C0463">
      <w:pPr>
        <w:rPr>
          <w:rFonts w:hint="eastAsia"/>
          <w:lang w:val="x-none"/>
        </w:rPr>
      </w:pPr>
    </w:p>
    <w:sectPr w:rsidR="003C0463" w:rsidRPr="003C0463">
      <w:headerReference w:type="default" r:id="rId7"/>
      <w:footerReference w:type="default" r:id="rId8"/>
      <w:pgSz w:w="16838" w:h="11906" w:orient="landscape"/>
      <w:pgMar w:top="908" w:right="253" w:bottom="1049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3583" w14:textId="77777777" w:rsidR="0075668E" w:rsidRDefault="0075668E">
      <w:r>
        <w:separator/>
      </w:r>
    </w:p>
  </w:endnote>
  <w:endnote w:type="continuationSeparator" w:id="0">
    <w:p w14:paraId="291BF7C9" w14:textId="77777777" w:rsidR="0075668E" w:rsidRDefault="0075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9C77" w14:textId="77777777" w:rsidR="00000000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0646A4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6BBF" w14:textId="77777777" w:rsidR="0075668E" w:rsidRDefault="0075668E">
      <w:r>
        <w:rPr>
          <w:color w:val="000000"/>
        </w:rPr>
        <w:separator/>
      </w:r>
    </w:p>
  </w:footnote>
  <w:footnote w:type="continuationSeparator" w:id="0">
    <w:p w14:paraId="5D055765" w14:textId="77777777" w:rsidR="0075668E" w:rsidRDefault="0075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74C8" w14:textId="307F115D" w:rsidR="00000000" w:rsidRDefault="003C0463" w:rsidP="003C0463">
    <w:pPr>
      <w:pStyle w:val="a5"/>
    </w:pPr>
    <w:r>
      <w:rPr>
        <w:rFonts w:ascii="標楷體" w:eastAsia="標楷體" w:hAnsi="標楷體" w:hint="eastAsia"/>
        <w:b/>
        <w:sz w:val="32"/>
        <w:szCs w:val="28"/>
      </w:rPr>
      <w:t xml:space="preserve">                           </w:t>
    </w:r>
    <w:r w:rsidR="00000000">
      <w:rPr>
        <w:rFonts w:ascii="標楷體" w:eastAsia="標楷體" w:hAnsi="標楷體"/>
        <w:b/>
        <w:sz w:val="32"/>
        <w:szCs w:val="28"/>
      </w:rPr>
      <w:t>食安風險疑慮化學物質運作情形調查表</w:t>
    </w:r>
    <w:r>
      <w:rPr>
        <w:rFonts w:hint="eastAsia"/>
      </w:rPr>
      <w:t xml:space="preserve">                                                                                                                    </w:t>
    </w:r>
    <w:r w:rsidR="00000000">
      <w:rPr>
        <w:rFonts w:ascii="Times New Roman" w:eastAsia="標楷體" w:hAnsi="Times New Roman" w:cs="Times New Roman"/>
      </w:rPr>
      <w:t>114.12.04</w:t>
    </w:r>
    <w:r w:rsidR="00000000">
      <w:rPr>
        <w:rFonts w:ascii="Times New Roman" w:eastAsia="標楷體" w:hAnsi="Times New Roman" w:cs="Times New Roman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308A6"/>
    <w:multiLevelType w:val="multilevel"/>
    <w:tmpl w:val="E474DA3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699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3DEF"/>
    <w:rsid w:val="00233DEF"/>
    <w:rsid w:val="003C0463"/>
    <w:rsid w:val="006F0177"/>
    <w:rsid w:val="0075668E"/>
    <w:rsid w:val="00D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2CC0"/>
  <w15:docId w15:val="{8CD4C4F6-4102-433D-8BBE-171AFEF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管庭冬</dc:creator>
  <cp:lastModifiedBy>黃佩瑩</cp:lastModifiedBy>
  <cp:revision>2</cp:revision>
  <cp:lastPrinted>2025-12-02T05:41:00Z</cp:lastPrinted>
  <dcterms:created xsi:type="dcterms:W3CDTF">2026-01-16T06:27:00Z</dcterms:created>
  <dcterms:modified xsi:type="dcterms:W3CDTF">2026-01-16T06:27:00Z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