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BA613" w14:textId="0A7D48D0" w:rsidR="00D944FB" w:rsidRDefault="0038054A">
      <w:pPr>
        <w:pStyle w:val="Standard"/>
        <w:snapToGrid w:val="0"/>
        <w:spacing w:line="360" w:lineRule="auto"/>
        <w:jc w:val="center"/>
        <w:rPr>
          <w:rFonts w:ascii="標楷體" w:eastAsia="標楷體" w:hAnsi="標楷體"/>
          <w:b/>
          <w:sz w:val="32"/>
          <w:szCs w:val="32"/>
        </w:rPr>
      </w:pPr>
      <w:r>
        <w:rPr>
          <w:rFonts w:ascii="標楷體" w:eastAsia="標楷體" w:hAnsi="標楷體" w:hint="eastAsia"/>
          <w:b/>
          <w:sz w:val="32"/>
          <w:szCs w:val="32"/>
        </w:rPr>
        <w:t>石岡</w:t>
      </w:r>
      <w:proofErr w:type="gramStart"/>
      <w:r>
        <w:rPr>
          <w:rFonts w:ascii="標楷體" w:eastAsia="標楷體" w:hAnsi="標楷體" w:hint="eastAsia"/>
          <w:b/>
          <w:sz w:val="32"/>
          <w:szCs w:val="32"/>
        </w:rPr>
        <w:t>區綠能</w:t>
      </w:r>
      <w:proofErr w:type="gramEnd"/>
      <w:r>
        <w:rPr>
          <w:rFonts w:ascii="標楷體" w:eastAsia="標楷體" w:hAnsi="標楷體" w:hint="eastAsia"/>
          <w:b/>
          <w:sz w:val="32"/>
          <w:szCs w:val="32"/>
        </w:rPr>
        <w:t>設施循環經濟優化計畫太陽光電系統</w:t>
      </w:r>
      <w:r w:rsidR="00D944FB" w:rsidRPr="00D944FB">
        <w:rPr>
          <w:rFonts w:ascii="標楷體" w:eastAsia="標楷體" w:hAnsi="標楷體" w:hint="eastAsia"/>
          <w:b/>
          <w:sz w:val="32"/>
          <w:szCs w:val="32"/>
        </w:rPr>
        <w:t>標租案</w:t>
      </w:r>
    </w:p>
    <w:p w14:paraId="156F7789" w14:textId="672BCB1B" w:rsidR="00922C42" w:rsidRPr="00D944FB" w:rsidRDefault="0010607C">
      <w:pPr>
        <w:pStyle w:val="Standard"/>
        <w:snapToGrid w:val="0"/>
        <w:spacing w:line="360" w:lineRule="auto"/>
        <w:jc w:val="center"/>
        <w:rPr>
          <w:rFonts w:ascii="標楷體" w:eastAsia="標楷體" w:hAnsi="標楷體"/>
          <w:b/>
          <w:sz w:val="32"/>
          <w:szCs w:val="32"/>
        </w:rPr>
      </w:pPr>
      <w:r w:rsidRPr="00D944FB">
        <w:rPr>
          <w:rFonts w:ascii="標楷體" w:eastAsia="標楷體" w:hAnsi="標楷體" w:cs="標楷體" w:hint="eastAsia"/>
          <w:b/>
          <w:bCs/>
          <w:kern w:val="0"/>
          <w:sz w:val="32"/>
          <w:szCs w:val="32"/>
        </w:rPr>
        <w:t>標租投標須知</w:t>
      </w:r>
    </w:p>
    <w:p w14:paraId="70497079" w14:textId="324921EB" w:rsidR="00922C42" w:rsidRDefault="002D3168">
      <w:pPr>
        <w:pStyle w:val="a"/>
        <w:numPr>
          <w:ilvl w:val="0"/>
          <w:numId w:val="79"/>
        </w:numPr>
        <w:snapToGrid w:val="0"/>
        <w:spacing w:before="180" w:after="180" w:line="400" w:lineRule="exact"/>
        <w:ind w:left="561" w:right="-23" w:hanging="561"/>
      </w:pPr>
      <w:r>
        <w:rPr>
          <w:sz w:val="24"/>
          <w:szCs w:val="24"/>
        </w:rPr>
        <w:t>、</w:t>
      </w:r>
      <w:proofErr w:type="gramStart"/>
      <w:r w:rsidR="0010607C" w:rsidRPr="0010607C">
        <w:rPr>
          <w:rFonts w:hint="eastAsia"/>
          <w:color w:val="FF0000"/>
          <w:sz w:val="24"/>
          <w:szCs w:val="24"/>
        </w:rPr>
        <w:t>臺</w:t>
      </w:r>
      <w:proofErr w:type="gramEnd"/>
      <w:r w:rsidR="0010607C" w:rsidRPr="0010607C">
        <w:rPr>
          <w:rFonts w:hint="eastAsia"/>
          <w:color w:val="FF0000"/>
          <w:sz w:val="24"/>
          <w:szCs w:val="24"/>
        </w:rPr>
        <w:t>中市政府環境保護局</w:t>
      </w:r>
      <w:r w:rsidRPr="0010607C">
        <w:rPr>
          <w:color w:val="FF0000"/>
          <w:sz w:val="20"/>
        </w:rPr>
        <w:t>(</w:t>
      </w:r>
      <w:r w:rsidR="0010607C" w:rsidRPr="0010607C">
        <w:rPr>
          <w:color w:val="FF0000"/>
          <w:sz w:val="20"/>
        </w:rPr>
        <w:t>以下簡稱本</w:t>
      </w:r>
      <w:r w:rsidR="0010607C" w:rsidRPr="0010607C">
        <w:rPr>
          <w:rFonts w:hint="eastAsia"/>
          <w:color w:val="FF0000"/>
          <w:sz w:val="20"/>
        </w:rPr>
        <w:t>局</w:t>
      </w:r>
      <w:r w:rsidRPr="0010607C">
        <w:rPr>
          <w:color w:val="FF0000"/>
          <w:sz w:val="20"/>
        </w:rPr>
        <w:t>)</w:t>
      </w:r>
      <w:r>
        <w:rPr>
          <w:sz w:val="24"/>
          <w:szCs w:val="24"/>
        </w:rPr>
        <w:t>依國有財產法、國有公用不動產收益原則，辦理</w:t>
      </w:r>
      <w:bookmarkStart w:id="0" w:name="_Hlk61877061"/>
      <w:r>
        <w:rPr>
          <w:sz w:val="24"/>
          <w:szCs w:val="24"/>
        </w:rPr>
        <w:t>「</w:t>
      </w:r>
      <w:r w:rsidR="0038054A">
        <w:rPr>
          <w:rFonts w:hint="eastAsia"/>
          <w:color w:val="FF0000"/>
          <w:sz w:val="24"/>
          <w:szCs w:val="24"/>
        </w:rPr>
        <w:t>石岡</w:t>
      </w:r>
      <w:proofErr w:type="gramStart"/>
      <w:r w:rsidR="0038054A">
        <w:rPr>
          <w:rFonts w:hint="eastAsia"/>
          <w:color w:val="FF0000"/>
          <w:sz w:val="24"/>
          <w:szCs w:val="24"/>
        </w:rPr>
        <w:t>區綠能</w:t>
      </w:r>
      <w:proofErr w:type="gramEnd"/>
      <w:r w:rsidR="0038054A">
        <w:rPr>
          <w:rFonts w:hint="eastAsia"/>
          <w:color w:val="FF0000"/>
          <w:sz w:val="24"/>
          <w:szCs w:val="24"/>
        </w:rPr>
        <w:t>設施循環經濟優化計畫太陽光電系統</w:t>
      </w:r>
      <w:proofErr w:type="gramStart"/>
      <w:r w:rsidR="0010607C" w:rsidRPr="0010607C">
        <w:rPr>
          <w:rFonts w:hint="eastAsia"/>
          <w:color w:val="FF0000"/>
          <w:sz w:val="24"/>
          <w:szCs w:val="24"/>
        </w:rPr>
        <w:t>標租案</w:t>
      </w:r>
      <w:proofErr w:type="gramEnd"/>
      <w:r>
        <w:rPr>
          <w:sz w:val="24"/>
          <w:szCs w:val="24"/>
        </w:rPr>
        <w:t>」</w:t>
      </w:r>
      <w:bookmarkEnd w:id="0"/>
      <w:r>
        <w:rPr>
          <w:sz w:val="24"/>
          <w:szCs w:val="24"/>
        </w:rPr>
        <w:t>，特訂定本須知。</w:t>
      </w:r>
    </w:p>
    <w:p w14:paraId="4C6CCA84" w14:textId="77777777" w:rsidR="00922C42" w:rsidRDefault="002D3168">
      <w:pPr>
        <w:pStyle w:val="a"/>
        <w:numPr>
          <w:ilvl w:val="0"/>
          <w:numId w:val="51"/>
        </w:numPr>
        <w:snapToGrid w:val="0"/>
        <w:spacing w:line="400" w:lineRule="exact"/>
        <w:ind w:left="561" w:hanging="561"/>
      </w:pPr>
      <w:r>
        <w:rPr>
          <w:sz w:val="24"/>
          <w:szCs w:val="24"/>
        </w:rPr>
        <w:t>、本須知用詞，定義如下：</w:t>
      </w:r>
    </w:p>
    <w:p w14:paraId="04A20DD6" w14:textId="5F3C5BA9" w:rsidR="00922C42" w:rsidRPr="00B1646A" w:rsidRDefault="00801FF1" w:rsidP="00801FF1">
      <w:pPr>
        <w:pStyle w:val="a"/>
        <w:numPr>
          <w:ilvl w:val="0"/>
          <w:numId w:val="0"/>
        </w:numPr>
        <w:snapToGrid w:val="0"/>
        <w:spacing w:line="400" w:lineRule="exact"/>
        <w:ind w:left="426"/>
        <w:rPr>
          <w:sz w:val="24"/>
          <w:szCs w:val="24"/>
        </w:rPr>
      </w:pPr>
      <w:r>
        <w:rPr>
          <w:rFonts w:hint="eastAsia"/>
          <w:sz w:val="24"/>
          <w:szCs w:val="24"/>
        </w:rPr>
        <w:t>(</w:t>
      </w:r>
      <w:proofErr w:type="gramStart"/>
      <w:r>
        <w:rPr>
          <w:rFonts w:hint="eastAsia"/>
          <w:sz w:val="24"/>
          <w:szCs w:val="24"/>
        </w:rPr>
        <w:t>一</w:t>
      </w:r>
      <w:proofErr w:type="gramEnd"/>
      <w:r>
        <w:rPr>
          <w:rFonts w:hint="eastAsia"/>
          <w:sz w:val="24"/>
          <w:szCs w:val="24"/>
        </w:rPr>
        <w:t>)</w:t>
      </w:r>
      <w:r w:rsidR="002D3168">
        <w:rPr>
          <w:sz w:val="24"/>
          <w:szCs w:val="24"/>
        </w:rPr>
        <w:t>太陽光電發電設備：指利用太陽電池轉換太陽光能為電能之發電設備。</w:t>
      </w:r>
    </w:p>
    <w:p w14:paraId="57F98316" w14:textId="49E1D056" w:rsidR="00922C42" w:rsidRPr="00DD2EAA" w:rsidRDefault="00801FF1" w:rsidP="00DD2EAA">
      <w:pPr>
        <w:pStyle w:val="a"/>
        <w:numPr>
          <w:ilvl w:val="0"/>
          <w:numId w:val="0"/>
        </w:numPr>
        <w:snapToGrid w:val="0"/>
        <w:spacing w:line="400" w:lineRule="exact"/>
        <w:ind w:left="426"/>
        <w:rPr>
          <w:color w:val="FF0000"/>
          <w:sz w:val="24"/>
          <w:szCs w:val="24"/>
        </w:rPr>
      </w:pPr>
      <w:r>
        <w:rPr>
          <w:rFonts w:hint="eastAsia"/>
          <w:sz w:val="24"/>
          <w:szCs w:val="24"/>
        </w:rPr>
        <w:t>(二)</w:t>
      </w:r>
      <w:r w:rsidR="002D3168">
        <w:rPr>
          <w:sz w:val="24"/>
          <w:szCs w:val="24"/>
        </w:rPr>
        <w:t>出租機關：</w:t>
      </w:r>
      <w:proofErr w:type="gramStart"/>
      <w:r w:rsidR="002D3168">
        <w:rPr>
          <w:sz w:val="24"/>
          <w:szCs w:val="24"/>
        </w:rPr>
        <w:t>指標租</w:t>
      </w:r>
      <w:bookmarkStart w:id="1" w:name="_Hlk61866200"/>
      <w:r w:rsidR="002D3168">
        <w:rPr>
          <w:sz w:val="24"/>
          <w:szCs w:val="24"/>
        </w:rPr>
        <w:t>本案</w:t>
      </w:r>
      <w:proofErr w:type="gramEnd"/>
      <w:r w:rsidR="002D3168">
        <w:rPr>
          <w:sz w:val="24"/>
          <w:szCs w:val="24"/>
        </w:rPr>
        <w:t>所屬國有公用不動產</w:t>
      </w:r>
      <w:bookmarkEnd w:id="1"/>
      <w:r w:rsidR="002D3168">
        <w:rPr>
          <w:sz w:val="24"/>
          <w:szCs w:val="24"/>
        </w:rPr>
        <w:t>供設置太陽光電發電設備之簽約主體，如行政機關、機構或學校</w:t>
      </w:r>
      <w:r w:rsidR="00DD2EAA" w:rsidRPr="00DD2EAA">
        <w:rPr>
          <w:rFonts w:hint="eastAsia"/>
          <w:color w:val="FF0000"/>
          <w:sz w:val="24"/>
          <w:szCs w:val="24"/>
        </w:rPr>
        <w:t>(甲方)</w:t>
      </w:r>
      <w:r w:rsidR="002D3168" w:rsidRPr="00DD2EAA">
        <w:rPr>
          <w:color w:val="FF0000"/>
          <w:sz w:val="24"/>
          <w:szCs w:val="24"/>
        </w:rPr>
        <w:t>。</w:t>
      </w:r>
    </w:p>
    <w:p w14:paraId="1A26D39D" w14:textId="663D3F24" w:rsidR="00922C42" w:rsidRPr="00A06BFB" w:rsidRDefault="00801FF1" w:rsidP="00A06BFB">
      <w:pPr>
        <w:pStyle w:val="Standard"/>
        <w:snapToGrid w:val="0"/>
        <w:spacing w:line="400" w:lineRule="exact"/>
        <w:ind w:leftChars="177" w:left="850" w:hangingChars="177" w:hanging="425"/>
        <w:jc w:val="both"/>
        <w:rPr>
          <w:rFonts w:ascii="標楷體" w:eastAsia="標楷體" w:hAnsi="標楷體" w:cs="標楷體"/>
        </w:rPr>
      </w:pPr>
      <w:r w:rsidRPr="00A06BFB">
        <w:rPr>
          <w:rFonts w:ascii="標楷體" w:eastAsia="標楷體" w:hAnsi="標楷體" w:cs="標楷體" w:hint="eastAsia"/>
        </w:rPr>
        <w:t>(三)</w:t>
      </w:r>
      <w:r w:rsidR="002D3168" w:rsidRPr="00A06BFB">
        <w:rPr>
          <w:rFonts w:ascii="標楷體" w:eastAsia="標楷體" w:hAnsi="標楷體" w:cs="標楷體"/>
        </w:rPr>
        <w:t>標租機關：</w:t>
      </w:r>
      <w:proofErr w:type="gramStart"/>
      <w:r w:rsidR="002D3168" w:rsidRPr="00A06BFB">
        <w:rPr>
          <w:rFonts w:ascii="標楷體" w:eastAsia="標楷體" w:hAnsi="標楷體" w:cs="標楷體"/>
        </w:rPr>
        <w:t>指標租本案</w:t>
      </w:r>
      <w:proofErr w:type="gramEnd"/>
      <w:r w:rsidR="002D3168" w:rsidRPr="00A06BFB">
        <w:rPr>
          <w:rFonts w:ascii="標楷體" w:eastAsia="標楷體" w:hAnsi="標楷體" w:cs="標楷體"/>
        </w:rPr>
        <w:t>所屬國有公用不動產供設置太陽光電發電設備之業務執行機關</w:t>
      </w:r>
      <w:r w:rsidR="002D3168" w:rsidRPr="00DD2EAA">
        <w:rPr>
          <w:rFonts w:ascii="標楷體" w:eastAsia="標楷體" w:hAnsi="標楷體" w:cs="標楷體"/>
          <w:color w:val="FF0000"/>
        </w:rPr>
        <w:t>。</w:t>
      </w:r>
    </w:p>
    <w:p w14:paraId="5E90E1BC" w14:textId="1DB3EF2B" w:rsidR="00922C42" w:rsidRPr="00801FF1" w:rsidRDefault="00801FF1" w:rsidP="00801FF1">
      <w:pPr>
        <w:pStyle w:val="a"/>
        <w:numPr>
          <w:ilvl w:val="0"/>
          <w:numId w:val="0"/>
        </w:numPr>
        <w:snapToGrid w:val="0"/>
        <w:spacing w:line="400" w:lineRule="exact"/>
        <w:ind w:left="426"/>
        <w:rPr>
          <w:sz w:val="24"/>
          <w:szCs w:val="24"/>
        </w:rPr>
      </w:pPr>
      <w:r>
        <w:rPr>
          <w:rFonts w:hint="eastAsia"/>
          <w:sz w:val="24"/>
          <w:szCs w:val="24"/>
        </w:rPr>
        <w:t>(四)</w:t>
      </w:r>
      <w:r w:rsidR="002D3168">
        <w:rPr>
          <w:sz w:val="24"/>
          <w:szCs w:val="24"/>
        </w:rPr>
        <w:t>不動產管理機關：指本案所屬國有公用不動產之管理機關</w:t>
      </w:r>
      <w:r w:rsidR="002D3168" w:rsidRPr="00801FF1">
        <w:rPr>
          <w:sz w:val="24"/>
          <w:szCs w:val="24"/>
        </w:rPr>
        <w:t>（單位）</w:t>
      </w:r>
      <w:r w:rsidR="002D3168">
        <w:rPr>
          <w:sz w:val="24"/>
          <w:szCs w:val="24"/>
        </w:rPr>
        <w:t>。</w:t>
      </w:r>
    </w:p>
    <w:p w14:paraId="7730CFDF" w14:textId="06F07154" w:rsidR="00922C42" w:rsidRPr="00A06BFB" w:rsidRDefault="00801FF1" w:rsidP="00A06BFB">
      <w:pPr>
        <w:pStyle w:val="Standard"/>
        <w:snapToGrid w:val="0"/>
        <w:spacing w:line="400" w:lineRule="exact"/>
        <w:ind w:leftChars="177" w:left="850" w:hangingChars="177" w:hanging="425"/>
        <w:jc w:val="both"/>
        <w:rPr>
          <w:rFonts w:ascii="標楷體" w:eastAsia="標楷體" w:hAnsi="標楷體" w:cs="標楷體"/>
        </w:rPr>
      </w:pPr>
      <w:r w:rsidRPr="00A06BFB">
        <w:rPr>
          <w:rFonts w:ascii="標楷體" w:eastAsia="標楷體" w:hAnsi="標楷體" w:cs="標楷體" w:hint="eastAsia"/>
        </w:rPr>
        <w:t>(五)</w:t>
      </w:r>
      <w:r w:rsidR="002D3168" w:rsidRPr="00A06BFB">
        <w:rPr>
          <w:rFonts w:ascii="標楷體" w:eastAsia="標楷體" w:hAnsi="標楷體" w:cs="標楷體"/>
        </w:rPr>
        <w:t>峰</w:t>
      </w:r>
      <w:proofErr w:type="gramStart"/>
      <w:r w:rsidR="002D3168" w:rsidRPr="00A06BFB">
        <w:rPr>
          <w:rFonts w:ascii="標楷體" w:eastAsia="標楷體" w:hAnsi="標楷體" w:cs="標楷體"/>
        </w:rPr>
        <w:t>瓩</w:t>
      </w:r>
      <w:proofErr w:type="gramEnd"/>
      <w:r w:rsidR="002D3168" w:rsidRPr="00A06BFB">
        <w:rPr>
          <w:rFonts w:ascii="標楷體" w:eastAsia="標楷體" w:hAnsi="標楷體" w:cs="標楷體"/>
        </w:rPr>
        <w:t>（</w:t>
      </w:r>
      <w:proofErr w:type="spellStart"/>
      <w:r w:rsidR="002D3168" w:rsidRPr="00A06BFB">
        <w:rPr>
          <w:rFonts w:ascii="標楷體" w:eastAsia="標楷體" w:hAnsi="標楷體" w:cs="標楷體"/>
        </w:rPr>
        <w:t>kWp</w:t>
      </w:r>
      <w:proofErr w:type="spellEnd"/>
      <w:r w:rsidR="002D3168" w:rsidRPr="00A06BFB">
        <w:rPr>
          <w:rFonts w:ascii="標楷體" w:eastAsia="標楷體" w:hAnsi="標楷體" w:cs="標楷體"/>
        </w:rPr>
        <w:t>）：指太陽光電發電設備設置容量計算單位，為裝設之太陽光電模組於標準狀況</w:t>
      </w:r>
      <w:proofErr w:type="gramStart"/>
      <w:r w:rsidR="002D3168" w:rsidRPr="00A06BFB">
        <w:rPr>
          <w:rFonts w:ascii="標楷體" w:eastAsia="標楷體" w:hAnsi="標楷體" w:cs="標楷體"/>
        </w:rPr>
        <w:t>（</w:t>
      </w:r>
      <w:proofErr w:type="gramEnd"/>
      <w:r w:rsidR="002D3168" w:rsidRPr="00A06BFB">
        <w:rPr>
          <w:rFonts w:ascii="標楷體" w:eastAsia="標楷體" w:hAnsi="標楷體" w:cs="標楷體"/>
        </w:rPr>
        <w:t>模組溫度攝氏25度，空氣大氣光程A.M.1.5，太陽日照強度1000W/</w:t>
      </w:r>
      <w:proofErr w:type="gramStart"/>
      <w:r w:rsidR="002D3168" w:rsidRPr="00A06BFB">
        <w:rPr>
          <w:rFonts w:ascii="標楷體" w:eastAsia="標楷體" w:hAnsi="標楷體" w:cs="標楷體"/>
        </w:rPr>
        <w:t>㎡）</w:t>
      </w:r>
      <w:proofErr w:type="gramEnd"/>
      <w:r w:rsidR="002D3168" w:rsidRPr="00A06BFB">
        <w:rPr>
          <w:rFonts w:ascii="標楷體" w:eastAsia="標楷體" w:hAnsi="標楷體" w:cs="標楷體"/>
        </w:rPr>
        <w:t>下的額定功率輸出。</w:t>
      </w:r>
    </w:p>
    <w:p w14:paraId="26A39167" w14:textId="74290A98" w:rsidR="00922C42" w:rsidRPr="00801FF1" w:rsidRDefault="00801FF1" w:rsidP="00801FF1">
      <w:pPr>
        <w:pStyle w:val="a"/>
        <w:numPr>
          <w:ilvl w:val="0"/>
          <w:numId w:val="0"/>
        </w:numPr>
        <w:snapToGrid w:val="0"/>
        <w:spacing w:line="400" w:lineRule="exact"/>
        <w:ind w:left="426"/>
        <w:rPr>
          <w:sz w:val="24"/>
          <w:szCs w:val="24"/>
        </w:rPr>
      </w:pPr>
      <w:r>
        <w:rPr>
          <w:rFonts w:hint="eastAsia"/>
          <w:sz w:val="24"/>
          <w:szCs w:val="24"/>
        </w:rPr>
        <w:t>(六)</w:t>
      </w:r>
      <w:r w:rsidR="002D3168">
        <w:rPr>
          <w:sz w:val="24"/>
          <w:szCs w:val="24"/>
        </w:rPr>
        <w:t>承租廠商：指優先取得與出租機關簽約資格之得標人，並締結契約者。</w:t>
      </w:r>
    </w:p>
    <w:p w14:paraId="6C0DEBC4" w14:textId="2D7C4975" w:rsidR="00922C42" w:rsidRPr="00801FF1" w:rsidRDefault="00801FF1" w:rsidP="00801FF1">
      <w:pPr>
        <w:pStyle w:val="a"/>
        <w:numPr>
          <w:ilvl w:val="0"/>
          <w:numId w:val="0"/>
        </w:numPr>
        <w:snapToGrid w:val="0"/>
        <w:spacing w:line="400" w:lineRule="exact"/>
        <w:ind w:left="426"/>
        <w:rPr>
          <w:sz w:val="24"/>
          <w:szCs w:val="24"/>
        </w:rPr>
      </w:pPr>
      <w:r>
        <w:rPr>
          <w:rFonts w:hint="eastAsia"/>
          <w:sz w:val="24"/>
          <w:szCs w:val="24"/>
        </w:rPr>
        <w:t>(七)</w:t>
      </w:r>
      <w:r w:rsidR="002D3168">
        <w:rPr>
          <w:sz w:val="24"/>
          <w:szCs w:val="24"/>
        </w:rPr>
        <w:t>回饋金百分比：指投標廠商願支付的售電收入百分比，</w:t>
      </w:r>
      <w:proofErr w:type="gramStart"/>
      <w:r w:rsidR="002D3168">
        <w:rPr>
          <w:sz w:val="24"/>
          <w:szCs w:val="24"/>
        </w:rPr>
        <w:t>採</w:t>
      </w:r>
      <w:proofErr w:type="gramEnd"/>
      <w:r w:rsidR="002D3168">
        <w:rPr>
          <w:sz w:val="24"/>
          <w:szCs w:val="24"/>
        </w:rPr>
        <w:t>公開標租方式得出。</w:t>
      </w:r>
    </w:p>
    <w:p w14:paraId="6D1AA5C0" w14:textId="581A4027" w:rsidR="00922C42" w:rsidRPr="00801FF1" w:rsidRDefault="00801FF1" w:rsidP="00801FF1">
      <w:pPr>
        <w:pStyle w:val="a"/>
        <w:numPr>
          <w:ilvl w:val="0"/>
          <w:numId w:val="0"/>
        </w:numPr>
        <w:snapToGrid w:val="0"/>
        <w:spacing w:line="400" w:lineRule="exact"/>
        <w:ind w:left="426"/>
        <w:rPr>
          <w:sz w:val="24"/>
          <w:szCs w:val="24"/>
        </w:rPr>
      </w:pPr>
      <w:r>
        <w:rPr>
          <w:rFonts w:hint="eastAsia"/>
          <w:sz w:val="24"/>
          <w:szCs w:val="24"/>
        </w:rPr>
        <w:t>(八)</w:t>
      </w:r>
      <w:r w:rsidR="002D3168">
        <w:rPr>
          <w:sz w:val="24"/>
          <w:szCs w:val="24"/>
        </w:rPr>
        <w:t>回饋金：指太陽光電發電設備售電收入乘以回饋金百分比所得價款。</w:t>
      </w:r>
    </w:p>
    <w:p w14:paraId="3255B827" w14:textId="019AE382" w:rsidR="00922C42" w:rsidRPr="00801FF1" w:rsidRDefault="00801FF1" w:rsidP="00801FF1">
      <w:pPr>
        <w:pStyle w:val="a"/>
        <w:numPr>
          <w:ilvl w:val="0"/>
          <w:numId w:val="0"/>
        </w:numPr>
        <w:snapToGrid w:val="0"/>
        <w:spacing w:line="400" w:lineRule="exact"/>
        <w:ind w:left="426"/>
        <w:rPr>
          <w:sz w:val="24"/>
          <w:szCs w:val="24"/>
        </w:rPr>
      </w:pPr>
      <w:r>
        <w:rPr>
          <w:rFonts w:hint="eastAsia"/>
          <w:sz w:val="24"/>
          <w:szCs w:val="24"/>
        </w:rPr>
        <w:t>(九)</w:t>
      </w:r>
      <w:r w:rsidR="002D3168">
        <w:rPr>
          <w:sz w:val="24"/>
          <w:szCs w:val="24"/>
        </w:rPr>
        <w:t>補償金：指承租廠商未辦理續約仍繼續使用，應繳納前一年度回饋金1.5倍之金額。</w:t>
      </w:r>
    </w:p>
    <w:p w14:paraId="1D867E52" w14:textId="77777777" w:rsidR="00922C42" w:rsidRDefault="002D3168">
      <w:pPr>
        <w:pStyle w:val="a"/>
        <w:numPr>
          <w:ilvl w:val="0"/>
          <w:numId w:val="51"/>
        </w:numPr>
        <w:snapToGrid w:val="0"/>
        <w:spacing w:line="400" w:lineRule="exact"/>
        <w:ind w:left="561" w:hanging="561"/>
      </w:pPr>
      <w:r>
        <w:rPr>
          <w:sz w:val="24"/>
          <w:szCs w:val="24"/>
        </w:rPr>
        <w:t>、標租範圍：</w:t>
      </w:r>
    </w:p>
    <w:p w14:paraId="4BA8D493" w14:textId="55299A29" w:rsidR="00922C42" w:rsidRPr="00526F06" w:rsidRDefault="00526F06" w:rsidP="00526F06">
      <w:pPr>
        <w:pStyle w:val="a"/>
        <w:numPr>
          <w:ilvl w:val="0"/>
          <w:numId w:val="0"/>
        </w:numPr>
        <w:snapToGrid w:val="0"/>
        <w:spacing w:line="400" w:lineRule="exact"/>
        <w:ind w:left="426"/>
        <w:rPr>
          <w:sz w:val="24"/>
          <w:szCs w:val="24"/>
        </w:rPr>
      </w:pPr>
      <w:r>
        <w:rPr>
          <w:rFonts w:hint="eastAsia"/>
          <w:sz w:val="24"/>
          <w:szCs w:val="24"/>
        </w:rPr>
        <w:t>(</w:t>
      </w:r>
      <w:proofErr w:type="gramStart"/>
      <w:r>
        <w:rPr>
          <w:rFonts w:hint="eastAsia"/>
          <w:sz w:val="24"/>
          <w:szCs w:val="24"/>
        </w:rPr>
        <w:t>一</w:t>
      </w:r>
      <w:proofErr w:type="gramEnd"/>
      <w:r>
        <w:rPr>
          <w:rFonts w:hint="eastAsia"/>
          <w:sz w:val="24"/>
          <w:szCs w:val="24"/>
        </w:rPr>
        <w:t>)</w:t>
      </w:r>
      <w:r w:rsidR="002D3168" w:rsidRPr="00526F06">
        <w:rPr>
          <w:sz w:val="24"/>
          <w:szCs w:val="24"/>
        </w:rPr>
        <w:t>詳租賃標的清冊(附件1)。</w:t>
      </w:r>
    </w:p>
    <w:p w14:paraId="26EFDB81" w14:textId="2457B5D6" w:rsidR="00922C42" w:rsidRPr="00526F06" w:rsidRDefault="00526F06" w:rsidP="00526F06">
      <w:pPr>
        <w:pStyle w:val="a"/>
        <w:numPr>
          <w:ilvl w:val="0"/>
          <w:numId w:val="0"/>
        </w:numPr>
        <w:snapToGrid w:val="0"/>
        <w:spacing w:line="400" w:lineRule="exact"/>
        <w:ind w:left="426"/>
        <w:rPr>
          <w:sz w:val="24"/>
          <w:szCs w:val="24"/>
        </w:rPr>
      </w:pPr>
      <w:r>
        <w:rPr>
          <w:rFonts w:hint="eastAsia"/>
          <w:sz w:val="24"/>
          <w:szCs w:val="24"/>
        </w:rPr>
        <w:t>(二)</w:t>
      </w:r>
      <w:r w:rsidR="002D3168" w:rsidRPr="00526F06">
        <w:rPr>
          <w:sz w:val="24"/>
          <w:szCs w:val="24"/>
        </w:rPr>
        <w:t>基本設備設置容量</w:t>
      </w:r>
      <w:r w:rsidR="00972604" w:rsidRPr="00972604">
        <w:rPr>
          <w:color w:val="FF0000"/>
          <w:sz w:val="24"/>
          <w:szCs w:val="24"/>
        </w:rPr>
        <w:t>:300</w:t>
      </w:r>
      <w:r w:rsidR="002D3168" w:rsidRPr="00526F06">
        <w:rPr>
          <w:sz w:val="24"/>
          <w:szCs w:val="24"/>
        </w:rPr>
        <w:t>峰</w:t>
      </w:r>
      <w:proofErr w:type="gramStart"/>
      <w:r w:rsidR="002D3168" w:rsidRPr="00526F06">
        <w:rPr>
          <w:sz w:val="24"/>
          <w:szCs w:val="24"/>
        </w:rPr>
        <w:t>瓩</w:t>
      </w:r>
      <w:proofErr w:type="gramEnd"/>
      <w:r w:rsidR="002D3168" w:rsidRPr="00526F06">
        <w:rPr>
          <w:sz w:val="24"/>
          <w:szCs w:val="24"/>
        </w:rPr>
        <w:t>（</w:t>
      </w:r>
      <w:proofErr w:type="spellStart"/>
      <w:r w:rsidR="002D3168" w:rsidRPr="00526F06">
        <w:rPr>
          <w:sz w:val="24"/>
          <w:szCs w:val="24"/>
        </w:rPr>
        <w:t>kWp</w:t>
      </w:r>
      <w:proofErr w:type="spellEnd"/>
      <w:r w:rsidR="002D3168" w:rsidRPr="00526F06">
        <w:rPr>
          <w:sz w:val="24"/>
          <w:szCs w:val="24"/>
        </w:rPr>
        <w:t>）。</w:t>
      </w:r>
    </w:p>
    <w:p w14:paraId="58CE8C36" w14:textId="75424E9F" w:rsidR="00A06BFB" w:rsidRDefault="00526F06" w:rsidP="00A06BFB">
      <w:pPr>
        <w:pStyle w:val="a"/>
        <w:numPr>
          <w:ilvl w:val="0"/>
          <w:numId w:val="0"/>
        </w:numPr>
        <w:snapToGrid w:val="0"/>
        <w:spacing w:line="400" w:lineRule="exact"/>
        <w:ind w:leftChars="177" w:left="850" w:hangingChars="177" w:hanging="425"/>
        <w:rPr>
          <w:sz w:val="24"/>
          <w:szCs w:val="24"/>
        </w:rPr>
      </w:pPr>
      <w:r>
        <w:rPr>
          <w:rFonts w:hint="eastAsia"/>
          <w:sz w:val="24"/>
          <w:szCs w:val="24"/>
        </w:rPr>
        <w:t>(三)</w:t>
      </w:r>
      <w:r w:rsidR="002D3168" w:rsidRPr="00526F06">
        <w:rPr>
          <w:sz w:val="24"/>
          <w:szCs w:val="24"/>
        </w:rPr>
        <w:t>投標設備設置容量：投標設備設置容量係以峰</w:t>
      </w:r>
      <w:proofErr w:type="gramStart"/>
      <w:r w:rsidR="002D3168" w:rsidRPr="00526F06">
        <w:rPr>
          <w:sz w:val="24"/>
          <w:szCs w:val="24"/>
        </w:rPr>
        <w:t>瓩</w:t>
      </w:r>
      <w:proofErr w:type="gramEnd"/>
      <w:r w:rsidR="002D3168" w:rsidRPr="00526F06">
        <w:rPr>
          <w:sz w:val="24"/>
          <w:szCs w:val="24"/>
        </w:rPr>
        <w:t>(</w:t>
      </w:r>
      <w:proofErr w:type="spellStart"/>
      <w:r w:rsidR="002D3168" w:rsidRPr="00526F06">
        <w:rPr>
          <w:sz w:val="24"/>
          <w:szCs w:val="24"/>
        </w:rPr>
        <w:t>kWp</w:t>
      </w:r>
      <w:proofErr w:type="spellEnd"/>
      <w:r w:rsidR="002D3168" w:rsidRPr="00526F06">
        <w:rPr>
          <w:sz w:val="24"/>
          <w:szCs w:val="24"/>
        </w:rPr>
        <w:t>)為單位，投標單之投標設備設置容量數值應填寫至小數點後二位。本標單上之投標設備設置容量下限容量不低於基本設備設置容量</w:t>
      </w:r>
      <w:r w:rsidR="00972604" w:rsidRPr="00972604">
        <w:rPr>
          <w:color w:val="FF0000"/>
          <w:sz w:val="24"/>
          <w:szCs w:val="24"/>
        </w:rPr>
        <w:t>300</w:t>
      </w:r>
      <w:r w:rsidR="002D3168" w:rsidRPr="00526F06">
        <w:rPr>
          <w:sz w:val="24"/>
          <w:szCs w:val="24"/>
        </w:rPr>
        <w:t>峰</w:t>
      </w:r>
      <w:proofErr w:type="gramStart"/>
      <w:r w:rsidR="002D3168" w:rsidRPr="00526F06">
        <w:rPr>
          <w:sz w:val="24"/>
          <w:szCs w:val="24"/>
        </w:rPr>
        <w:t>瓩</w:t>
      </w:r>
      <w:proofErr w:type="gramEnd"/>
      <w:r w:rsidR="002D3168" w:rsidRPr="00526F06">
        <w:rPr>
          <w:sz w:val="24"/>
          <w:szCs w:val="24"/>
        </w:rPr>
        <w:t>（</w:t>
      </w:r>
      <w:proofErr w:type="spellStart"/>
      <w:r w:rsidR="002D3168" w:rsidRPr="00526F06">
        <w:rPr>
          <w:sz w:val="24"/>
          <w:szCs w:val="24"/>
        </w:rPr>
        <w:t>kWp</w:t>
      </w:r>
      <w:proofErr w:type="spellEnd"/>
      <w:r w:rsidR="002D3168" w:rsidRPr="00526F06">
        <w:rPr>
          <w:sz w:val="24"/>
          <w:szCs w:val="24"/>
        </w:rPr>
        <w:t>），投標設備設置容量上限容量不超過○○○峰</w:t>
      </w:r>
      <w:proofErr w:type="gramStart"/>
      <w:r w:rsidR="002D3168" w:rsidRPr="00526F06">
        <w:rPr>
          <w:sz w:val="24"/>
          <w:szCs w:val="24"/>
        </w:rPr>
        <w:t>瓩</w:t>
      </w:r>
      <w:proofErr w:type="gramEnd"/>
      <w:r w:rsidR="002D3168" w:rsidRPr="00526F06">
        <w:rPr>
          <w:sz w:val="24"/>
          <w:szCs w:val="24"/>
        </w:rPr>
        <w:t>(</w:t>
      </w:r>
      <w:proofErr w:type="spellStart"/>
      <w:r w:rsidR="002D3168" w:rsidRPr="00526F06">
        <w:rPr>
          <w:sz w:val="24"/>
          <w:szCs w:val="24"/>
        </w:rPr>
        <w:t>kWp</w:t>
      </w:r>
      <w:proofErr w:type="spellEnd"/>
      <w:r w:rsidR="002D3168" w:rsidRPr="00526F06">
        <w:rPr>
          <w:sz w:val="24"/>
          <w:szCs w:val="24"/>
        </w:rPr>
        <w:t>)。</w:t>
      </w:r>
    </w:p>
    <w:p w14:paraId="5AC49E02" w14:textId="2E10E283" w:rsidR="00922C42" w:rsidRPr="00526F06" w:rsidRDefault="00526F06" w:rsidP="00A06BFB">
      <w:pPr>
        <w:pStyle w:val="a"/>
        <w:numPr>
          <w:ilvl w:val="0"/>
          <w:numId w:val="0"/>
        </w:numPr>
        <w:snapToGrid w:val="0"/>
        <w:spacing w:line="400" w:lineRule="exact"/>
        <w:ind w:leftChars="177" w:left="850" w:hangingChars="177" w:hanging="425"/>
        <w:rPr>
          <w:sz w:val="24"/>
          <w:szCs w:val="24"/>
        </w:rPr>
      </w:pPr>
      <w:r>
        <w:rPr>
          <w:rFonts w:hint="eastAsia"/>
          <w:sz w:val="24"/>
          <w:szCs w:val="24"/>
        </w:rPr>
        <w:t>(四)</w:t>
      </w:r>
      <w:r w:rsidR="002D3168" w:rsidRPr="00526F06">
        <w:rPr>
          <w:sz w:val="24"/>
          <w:szCs w:val="24"/>
        </w:rPr>
        <w:t>廠商投標容量低於下限者視為不符合投標資格，廠商投標容量高於上限者仍符合投標資格，但超出上限部分不納入評選計分。</w:t>
      </w:r>
    </w:p>
    <w:p w14:paraId="3CEE758A" w14:textId="77288623" w:rsidR="00A06BFB" w:rsidRDefault="00526F06" w:rsidP="00A06BFB">
      <w:pPr>
        <w:pStyle w:val="a"/>
        <w:numPr>
          <w:ilvl w:val="0"/>
          <w:numId w:val="0"/>
        </w:numPr>
        <w:snapToGrid w:val="0"/>
        <w:spacing w:line="400" w:lineRule="exact"/>
        <w:ind w:leftChars="177" w:left="850" w:hangingChars="177" w:hanging="425"/>
        <w:rPr>
          <w:sz w:val="24"/>
          <w:szCs w:val="24"/>
        </w:rPr>
      </w:pPr>
      <w:r>
        <w:rPr>
          <w:rFonts w:hint="eastAsia"/>
          <w:sz w:val="24"/>
          <w:szCs w:val="24"/>
        </w:rPr>
        <w:t>(五)</w:t>
      </w:r>
      <w:r w:rsidR="00020D8A">
        <w:rPr>
          <w:sz w:val="24"/>
          <w:szCs w:val="24"/>
        </w:rPr>
        <w:t>應完成設備設置容量：經本</w:t>
      </w:r>
      <w:r w:rsidR="00020D8A">
        <w:rPr>
          <w:rFonts w:hint="eastAsia"/>
          <w:sz w:val="24"/>
          <w:szCs w:val="24"/>
        </w:rPr>
        <w:t>局</w:t>
      </w:r>
      <w:r w:rsidR="002D3168" w:rsidRPr="00526F06">
        <w:rPr>
          <w:sz w:val="24"/>
          <w:szCs w:val="24"/>
        </w:rPr>
        <w:t>同意核定之設備設置容量，得超過投標設備設置容量。</w:t>
      </w:r>
    </w:p>
    <w:p w14:paraId="314E6B74" w14:textId="6B2A9A2D" w:rsidR="00922C42" w:rsidRPr="00526F06" w:rsidRDefault="00A06BFB" w:rsidP="00A06BFB">
      <w:pPr>
        <w:pStyle w:val="a"/>
        <w:numPr>
          <w:ilvl w:val="0"/>
          <w:numId w:val="0"/>
        </w:numPr>
        <w:snapToGrid w:val="0"/>
        <w:spacing w:line="400" w:lineRule="exact"/>
        <w:ind w:leftChars="177" w:left="850" w:hangingChars="177" w:hanging="425"/>
        <w:rPr>
          <w:sz w:val="24"/>
          <w:szCs w:val="24"/>
        </w:rPr>
      </w:pPr>
      <w:r>
        <w:rPr>
          <w:rFonts w:hint="eastAsia"/>
          <w:sz w:val="24"/>
          <w:szCs w:val="24"/>
        </w:rPr>
        <w:t>(六)</w:t>
      </w:r>
      <w:r w:rsidR="002D3168" w:rsidRPr="00526F06">
        <w:rPr>
          <w:sz w:val="24"/>
          <w:szCs w:val="24"/>
        </w:rPr>
        <w:t>前項租賃標的清冊之現況由投標廠商親至現場觀看。投標廠商應於投標前自行赴現場勘察，瞭解租賃標的之現況，並應詳閱本須知及相關附件。投標、開標或得標後不得以任何理由提出抗辯。</w:t>
      </w:r>
    </w:p>
    <w:p w14:paraId="287D0A59" w14:textId="2428D0BC" w:rsidR="00922C42" w:rsidRPr="00526F06" w:rsidRDefault="00526F06" w:rsidP="00A06BFB">
      <w:pPr>
        <w:pStyle w:val="a"/>
        <w:numPr>
          <w:ilvl w:val="0"/>
          <w:numId w:val="0"/>
        </w:numPr>
        <w:snapToGrid w:val="0"/>
        <w:spacing w:line="400" w:lineRule="exact"/>
        <w:ind w:leftChars="177" w:left="850" w:hangingChars="177" w:hanging="425"/>
        <w:rPr>
          <w:sz w:val="24"/>
          <w:szCs w:val="24"/>
        </w:rPr>
      </w:pPr>
      <w:r>
        <w:rPr>
          <w:rFonts w:hint="eastAsia"/>
          <w:sz w:val="24"/>
          <w:szCs w:val="24"/>
        </w:rPr>
        <w:t>(</w:t>
      </w:r>
      <w:r w:rsidR="00A06BFB">
        <w:rPr>
          <w:rFonts w:hint="eastAsia"/>
          <w:sz w:val="24"/>
          <w:szCs w:val="24"/>
        </w:rPr>
        <w:t>七</w:t>
      </w:r>
      <w:r>
        <w:rPr>
          <w:rFonts w:hint="eastAsia"/>
          <w:sz w:val="24"/>
          <w:szCs w:val="24"/>
        </w:rPr>
        <w:t>)</w:t>
      </w:r>
      <w:r w:rsidR="002D3168" w:rsidRPr="00526F06">
        <w:rPr>
          <w:sz w:val="24"/>
          <w:szCs w:val="24"/>
        </w:rPr>
        <w:t>凡參與投標者，均視為已對租賃標的現況及投標各項文件規定與內容確實瞭解，並同意遵守。</w:t>
      </w:r>
    </w:p>
    <w:p w14:paraId="6002BD90" w14:textId="1C2F5768" w:rsidR="00922C42" w:rsidRPr="00526F06" w:rsidRDefault="00526F06" w:rsidP="00A06BFB">
      <w:pPr>
        <w:pStyle w:val="a"/>
        <w:numPr>
          <w:ilvl w:val="0"/>
          <w:numId w:val="0"/>
        </w:numPr>
        <w:snapToGrid w:val="0"/>
        <w:spacing w:line="400" w:lineRule="exact"/>
        <w:ind w:leftChars="177" w:left="850" w:hangingChars="177" w:hanging="425"/>
        <w:rPr>
          <w:sz w:val="24"/>
          <w:szCs w:val="24"/>
        </w:rPr>
      </w:pPr>
      <w:r>
        <w:rPr>
          <w:rFonts w:hint="eastAsia"/>
          <w:sz w:val="24"/>
          <w:szCs w:val="24"/>
        </w:rPr>
        <w:t>(</w:t>
      </w:r>
      <w:r w:rsidR="00A06BFB">
        <w:rPr>
          <w:rFonts w:hint="eastAsia"/>
          <w:sz w:val="24"/>
          <w:szCs w:val="24"/>
        </w:rPr>
        <w:t>八</w:t>
      </w:r>
      <w:r>
        <w:rPr>
          <w:rFonts w:hint="eastAsia"/>
          <w:sz w:val="24"/>
          <w:szCs w:val="24"/>
        </w:rPr>
        <w:t>)</w:t>
      </w:r>
      <w:r w:rsidR="00D35DB7">
        <w:rPr>
          <w:sz w:val="24"/>
          <w:szCs w:val="24"/>
        </w:rPr>
        <w:t>承租廠商所申請設置之太陽光電發電設備，其規劃設計、</w:t>
      </w:r>
      <w:r w:rsidR="00D35DB7" w:rsidRPr="004F28F8">
        <w:rPr>
          <w:rFonts w:hint="eastAsia"/>
          <w:b/>
          <w:szCs w:val="28"/>
          <w:u w:val="single"/>
        </w:rPr>
        <w:t>標租</w:t>
      </w:r>
      <w:r w:rsidR="002D3168" w:rsidRPr="00526F06">
        <w:rPr>
          <w:sz w:val="24"/>
          <w:szCs w:val="24"/>
        </w:rPr>
        <w:t>、施工安裝及工業安全衛生管理，與太陽光電發電設備之運轉、維護、安全管理、損壞修復、太陽光電發</w:t>
      </w:r>
      <w:r w:rsidR="002D3168" w:rsidRPr="00526F06">
        <w:rPr>
          <w:sz w:val="24"/>
          <w:szCs w:val="24"/>
        </w:rPr>
        <w:lastRenderedPageBreak/>
        <w:t>電設備所造成的人員傷亡、設置場址範圍內的防漏措施及稅捐等一切事項，概由承租廠商負責，與出租機關無涉。承租廠商於履約期間如因前揭事項致出租機關遭第三人主張侵害權利時，承租廠商應協助出租機關為必要之答辯及提供相關資料，並負擔出租機關因此所生之訴訟費用、律師費用及其他相關費用。如致出租機關受有損害者，並應對出租機關負損害賠償責任。</w:t>
      </w:r>
    </w:p>
    <w:p w14:paraId="63E15C5D" w14:textId="77777777" w:rsidR="00922C42" w:rsidRDefault="002D3168">
      <w:pPr>
        <w:pStyle w:val="a"/>
        <w:numPr>
          <w:ilvl w:val="0"/>
          <w:numId w:val="51"/>
        </w:numPr>
        <w:snapToGrid w:val="0"/>
        <w:spacing w:line="400" w:lineRule="exact"/>
        <w:ind w:left="561" w:hanging="561"/>
      </w:pPr>
      <w:r>
        <w:rPr>
          <w:sz w:val="24"/>
          <w:szCs w:val="24"/>
        </w:rPr>
        <w:t>、投標資格：</w:t>
      </w:r>
    </w:p>
    <w:p w14:paraId="57A15099" w14:textId="2B241A43" w:rsidR="00922C42" w:rsidRPr="00B448FC" w:rsidRDefault="002B5A95" w:rsidP="002B5A95">
      <w:pPr>
        <w:pStyle w:val="Standard"/>
        <w:snapToGrid w:val="0"/>
        <w:spacing w:line="400" w:lineRule="exact"/>
        <w:ind w:leftChars="177" w:left="425"/>
        <w:jc w:val="both"/>
      </w:pPr>
      <w:r>
        <w:rPr>
          <w:rFonts w:ascii="標楷體" w:eastAsia="標楷體" w:hAnsi="標楷體" w:cs="標楷體" w:hint="eastAsia"/>
        </w:rPr>
        <w:t>(</w:t>
      </w:r>
      <w:proofErr w:type="gramStart"/>
      <w:r>
        <w:rPr>
          <w:rFonts w:ascii="標楷體" w:eastAsia="標楷體" w:hAnsi="標楷體" w:cs="標楷體" w:hint="eastAsia"/>
        </w:rPr>
        <w:t>一</w:t>
      </w:r>
      <w:proofErr w:type="gramEnd"/>
      <w:r>
        <w:rPr>
          <w:rFonts w:ascii="標楷體" w:eastAsia="標楷體" w:hAnsi="標楷體" w:cs="標楷體" w:hint="eastAsia"/>
        </w:rPr>
        <w:t>)</w:t>
      </w:r>
      <w:r w:rsidR="002D3168" w:rsidRPr="00B448FC">
        <w:rPr>
          <w:rFonts w:ascii="標楷體" w:eastAsia="標楷體" w:hAnsi="標楷體" w:cs="標楷體"/>
        </w:rPr>
        <w:t>投標身分：</w:t>
      </w:r>
    </w:p>
    <w:p w14:paraId="0260CCF6" w14:textId="28398D3C" w:rsidR="00A86335" w:rsidRPr="00B448FC" w:rsidRDefault="002B5A95" w:rsidP="00A06BF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hint="eastAsia"/>
        </w:rPr>
        <w:t>1.</w:t>
      </w:r>
      <w:r w:rsidR="0010607C">
        <w:rPr>
          <w:rFonts w:ascii="標楷體" w:eastAsia="標楷體" w:hAnsi="標楷體" w:cs="標楷體"/>
        </w:rPr>
        <w:t>須為依法登記有案之公司且實收資本額達</w:t>
      </w:r>
      <w:r w:rsidR="0010607C" w:rsidRPr="004E0C97">
        <w:rPr>
          <w:rFonts w:ascii="標楷體" w:eastAsia="標楷體" w:hAnsi="標楷體" w:cs="標楷體"/>
          <w:color w:val="FF0000"/>
        </w:rPr>
        <w:t>新</w:t>
      </w:r>
      <w:r w:rsidR="0010607C" w:rsidRPr="004E0C97">
        <w:rPr>
          <w:rFonts w:ascii="標楷體" w:eastAsia="標楷體" w:hAnsi="標楷體" w:cs="標楷體" w:hint="eastAsia"/>
          <w:color w:val="FF0000"/>
        </w:rPr>
        <w:t>臺</w:t>
      </w:r>
      <w:r w:rsidR="002D3168" w:rsidRPr="004E0C97">
        <w:rPr>
          <w:rFonts w:ascii="標楷體" w:eastAsia="標楷體" w:hAnsi="標楷體" w:cs="標楷體"/>
          <w:color w:val="FF0000"/>
        </w:rPr>
        <w:t>幣</w:t>
      </w:r>
      <w:r w:rsidR="004E0C97" w:rsidRPr="004E0C97">
        <w:rPr>
          <w:rFonts w:ascii="標楷體" w:eastAsia="標楷體" w:hAnsi="標楷體" w:cs="標楷體" w:hint="eastAsia"/>
          <w:color w:val="FF0000"/>
        </w:rPr>
        <w:t>捌</w:t>
      </w:r>
      <w:r w:rsidR="00986C09" w:rsidRPr="004E0C97">
        <w:rPr>
          <w:rFonts w:ascii="標楷體" w:eastAsia="標楷體" w:hAnsi="標楷體" w:cs="標楷體" w:hint="eastAsia"/>
          <w:color w:val="FF0000"/>
        </w:rPr>
        <w:t>佰</w:t>
      </w:r>
      <w:bookmarkStart w:id="2" w:name="_GoBack"/>
      <w:bookmarkEnd w:id="2"/>
      <w:r w:rsidR="002D3168" w:rsidRPr="004E0C97">
        <w:rPr>
          <w:rFonts w:ascii="標楷體" w:eastAsia="標楷體" w:hAnsi="標楷體" w:cs="標楷體"/>
          <w:bCs/>
          <w:color w:val="FF0000"/>
        </w:rPr>
        <w:t>萬元</w:t>
      </w:r>
      <w:r w:rsidR="002D3168" w:rsidRPr="004E0C97">
        <w:rPr>
          <w:rFonts w:ascii="標楷體" w:eastAsia="標楷體" w:hAnsi="標楷體" w:cs="標楷體"/>
          <w:bCs/>
          <w:color w:val="FF0000"/>
          <w:sz w:val="20"/>
          <w:szCs w:val="20"/>
        </w:rPr>
        <w:t>（含）</w:t>
      </w:r>
      <w:r w:rsidR="002D3168" w:rsidRPr="004E0C97">
        <w:rPr>
          <w:rFonts w:ascii="標楷體" w:eastAsia="標楷體" w:hAnsi="標楷體" w:cs="標楷體"/>
          <w:color w:val="FF0000"/>
        </w:rPr>
        <w:t>以上</w:t>
      </w:r>
      <w:r w:rsidR="002D3168" w:rsidRPr="00B448FC">
        <w:rPr>
          <w:rFonts w:ascii="標楷體" w:eastAsia="標楷體" w:hAnsi="標楷體" w:cs="標楷體"/>
        </w:rPr>
        <w:t>，且營業項目登記需有乙級以上電器承裝業</w:t>
      </w:r>
      <w:r w:rsidR="002D3168" w:rsidRPr="00B448FC">
        <w:rPr>
          <w:rFonts w:ascii="標楷體" w:eastAsia="標楷體" w:hAnsi="標楷體" w:cs="標楷體"/>
          <w:sz w:val="20"/>
          <w:szCs w:val="20"/>
        </w:rPr>
        <w:t>（E601010）</w:t>
      </w:r>
      <w:r w:rsidR="002D3168" w:rsidRPr="00B448FC">
        <w:rPr>
          <w:rFonts w:ascii="標楷體" w:eastAsia="標楷體" w:hAnsi="標楷體" w:cs="標楷體"/>
          <w:sz w:val="16"/>
          <w:szCs w:val="16"/>
        </w:rPr>
        <w:t>(</w:t>
      </w:r>
      <w:r w:rsidR="002D3168" w:rsidRPr="00B448FC">
        <w:rPr>
          <w:rFonts w:ascii="標楷體" w:eastAsia="標楷體" w:hAnsi="標楷體" w:cs="標楷體"/>
          <w:sz w:val="20"/>
          <w:szCs w:val="20"/>
        </w:rPr>
        <w:t>需檢附乙級以上電器承裝業登記執照)</w:t>
      </w:r>
      <w:r w:rsidR="002D3168" w:rsidRPr="00B448FC">
        <w:rPr>
          <w:rFonts w:ascii="標楷體" w:eastAsia="標楷體" w:hAnsi="標楷體" w:cs="標楷體"/>
        </w:rPr>
        <w:t>或能源技術服務業</w:t>
      </w:r>
      <w:r w:rsidR="002D3168" w:rsidRPr="00B448FC">
        <w:rPr>
          <w:rFonts w:ascii="標楷體" w:eastAsia="標楷體" w:hAnsi="標楷體" w:cs="標楷體"/>
          <w:sz w:val="20"/>
          <w:szCs w:val="20"/>
        </w:rPr>
        <w:t>（IG03010）</w:t>
      </w:r>
      <w:r w:rsidR="002D3168" w:rsidRPr="00B448FC">
        <w:rPr>
          <w:rFonts w:ascii="標楷體" w:eastAsia="標楷體" w:hAnsi="標楷體" w:cs="標楷體"/>
        </w:rPr>
        <w:t>或再生能源自用發電設備業</w:t>
      </w:r>
      <w:r w:rsidR="002D3168" w:rsidRPr="00B448FC">
        <w:rPr>
          <w:rFonts w:ascii="標楷體" w:eastAsia="標楷體" w:hAnsi="標楷體" w:cs="標楷體"/>
          <w:sz w:val="20"/>
          <w:szCs w:val="20"/>
        </w:rPr>
        <w:t>（D101060）</w:t>
      </w:r>
      <w:r w:rsidR="002D3168" w:rsidRPr="00B448FC">
        <w:rPr>
          <w:rFonts w:ascii="標楷體" w:eastAsia="標楷體" w:hAnsi="標楷體" w:cs="標楷體"/>
        </w:rPr>
        <w:t>，至少包含一項。</w:t>
      </w:r>
    </w:p>
    <w:p w14:paraId="629DDE3D" w14:textId="2383D8B7" w:rsidR="00922C42" w:rsidRPr="00B448FC" w:rsidRDefault="00A86335" w:rsidP="00A06BFB">
      <w:pPr>
        <w:pStyle w:val="Standard"/>
        <w:snapToGrid w:val="0"/>
        <w:spacing w:line="400" w:lineRule="exact"/>
        <w:ind w:leftChars="414" w:left="1275" w:hangingChars="117" w:hanging="281"/>
        <w:jc w:val="both"/>
      </w:pPr>
      <w:r w:rsidRPr="00B448FC">
        <w:rPr>
          <w:rFonts w:ascii="標楷體" w:eastAsia="標楷體" w:hAnsi="標楷體" w:cs="標楷體"/>
        </w:rPr>
        <w:t>2.</w:t>
      </w:r>
      <w:r w:rsidR="003303DE" w:rsidRPr="00B448FC">
        <w:rPr>
          <w:rFonts w:ascii="標楷體" w:eastAsia="標楷體" w:hAnsi="標楷體" w:cs="標楷體" w:hint="eastAsia"/>
        </w:rPr>
        <w:t>若為合併</w:t>
      </w:r>
      <w:r w:rsidRPr="00B448FC">
        <w:rPr>
          <w:rFonts w:ascii="標楷體" w:eastAsia="標楷體" w:hAnsi="標楷體" w:cs="標楷體" w:hint="eastAsia"/>
        </w:rPr>
        <w:t>後公司</w:t>
      </w:r>
      <w:r w:rsidR="00786114" w:rsidRPr="00B448FC">
        <w:rPr>
          <w:rFonts w:ascii="標楷體" w:eastAsia="標楷體" w:hAnsi="標楷體" w:cs="標楷體" w:hint="eastAsia"/>
        </w:rPr>
        <w:t>(須提出合併公文做佐證)</w:t>
      </w:r>
      <w:r w:rsidR="003303DE" w:rsidRPr="00B448FC">
        <w:rPr>
          <w:rFonts w:ascii="標楷體" w:eastAsia="標楷體" w:hAnsi="標楷體" w:cs="標楷體" w:hint="eastAsia"/>
        </w:rPr>
        <w:t>或</w:t>
      </w:r>
      <w:r w:rsidR="00B12926" w:rsidRPr="00B448FC">
        <w:rPr>
          <w:rFonts w:ascii="標楷體" w:eastAsia="標楷體" w:hAnsi="標楷體" w:cs="標楷體" w:hint="eastAsia"/>
        </w:rPr>
        <w:t>以專案公司</w:t>
      </w:r>
      <w:r w:rsidR="009B302F" w:rsidRPr="00B448FC">
        <w:rPr>
          <w:rFonts w:ascii="標楷體" w:eastAsia="標楷體" w:hAnsi="標楷體" w:cs="標楷體" w:hint="eastAsia"/>
        </w:rPr>
        <w:t>參與投標</w:t>
      </w:r>
      <w:r w:rsidR="00B12926" w:rsidRPr="00B448FC">
        <w:rPr>
          <w:rFonts w:ascii="標楷體" w:eastAsia="標楷體" w:hAnsi="標楷體" w:cs="標楷體" w:hint="eastAsia"/>
        </w:rPr>
        <w:t>者之</w:t>
      </w:r>
      <w:r w:rsidR="00ED3F7E" w:rsidRPr="00B448FC">
        <w:rPr>
          <w:rFonts w:ascii="標楷體" w:eastAsia="標楷體" w:hAnsi="標楷體" w:cs="標楷體" w:hint="eastAsia"/>
        </w:rPr>
        <w:t>母</w:t>
      </w:r>
      <w:r w:rsidR="003303DE" w:rsidRPr="00B448FC">
        <w:rPr>
          <w:rFonts w:ascii="標楷體" w:eastAsia="標楷體" w:hAnsi="標楷體" w:cs="標楷體" w:hint="eastAsia"/>
        </w:rPr>
        <w:t>公司</w:t>
      </w:r>
      <w:r w:rsidR="009B302F" w:rsidRPr="00B448FC">
        <w:rPr>
          <w:rFonts w:ascii="標楷體" w:eastAsia="標楷體" w:hAnsi="標楷體" w:cs="標楷體" w:hint="eastAsia"/>
        </w:rPr>
        <w:t>，其</w:t>
      </w:r>
      <w:r w:rsidR="00786114" w:rsidRPr="00B448FC">
        <w:rPr>
          <w:rFonts w:ascii="標楷體" w:eastAsia="標楷體" w:hAnsi="標楷體" w:cs="標楷體" w:hint="eastAsia"/>
        </w:rPr>
        <w:t>母公司</w:t>
      </w:r>
      <w:r w:rsidR="009B302F" w:rsidRPr="00B448FC">
        <w:rPr>
          <w:rFonts w:ascii="標楷體" w:eastAsia="標楷體" w:hAnsi="標楷體" w:cs="標楷體" w:hint="eastAsia"/>
        </w:rPr>
        <w:t>持股</w:t>
      </w:r>
      <w:r w:rsidR="00786114" w:rsidRPr="00B448FC">
        <w:rPr>
          <w:rFonts w:ascii="標楷體" w:eastAsia="標楷體" w:hAnsi="標楷體" w:cs="標楷體" w:hint="eastAsia"/>
        </w:rPr>
        <w:t>需大於51%以上</w:t>
      </w:r>
      <w:r w:rsidR="009B302F" w:rsidRPr="00B448FC">
        <w:rPr>
          <w:rFonts w:ascii="標楷體" w:eastAsia="標楷體" w:hAnsi="標楷體" w:cs="標楷體" w:hint="eastAsia"/>
        </w:rPr>
        <w:t>。</w:t>
      </w:r>
    </w:p>
    <w:p w14:paraId="361DEA63" w14:textId="15822755" w:rsidR="009B302F" w:rsidRPr="00B448FC" w:rsidRDefault="00A86335" w:rsidP="00A06BF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hint="eastAsia"/>
        </w:rPr>
        <w:t>3</w:t>
      </w:r>
      <w:r w:rsidR="002B5A95" w:rsidRPr="00B448FC">
        <w:rPr>
          <w:rFonts w:ascii="標楷體" w:eastAsia="標楷體" w:hAnsi="標楷體" w:cs="標楷體" w:hint="eastAsia"/>
        </w:rPr>
        <w:t>.</w:t>
      </w:r>
      <w:r w:rsidR="002D3168" w:rsidRPr="00B448FC">
        <w:rPr>
          <w:rFonts w:ascii="標楷體" w:eastAsia="標楷體" w:hAnsi="標楷體" w:cs="標楷體"/>
        </w:rPr>
        <w:t>單一投標廠商擁有正式躉售再生能源電能太陽光電發電設備實績</w:t>
      </w:r>
      <w:r w:rsidR="002D3168" w:rsidRPr="004E0C97">
        <w:rPr>
          <w:rFonts w:ascii="標楷體" w:eastAsia="標楷體" w:hAnsi="標楷體" w:cs="標楷體"/>
          <w:color w:val="FF0000"/>
        </w:rPr>
        <w:t>累積1,</w:t>
      </w:r>
      <w:r w:rsidR="004E0C97" w:rsidRPr="004E0C97">
        <w:rPr>
          <w:rFonts w:ascii="標楷體" w:eastAsia="標楷體" w:hAnsi="標楷體" w:cs="標楷體" w:hint="eastAsia"/>
          <w:color w:val="FF0000"/>
        </w:rPr>
        <w:t>5</w:t>
      </w:r>
      <w:r w:rsidR="002D3168" w:rsidRPr="004E0C97">
        <w:rPr>
          <w:rFonts w:ascii="標楷體" w:eastAsia="標楷體" w:hAnsi="標楷體" w:cs="標楷體"/>
          <w:color w:val="FF0000"/>
        </w:rPr>
        <w:t>00峰</w:t>
      </w:r>
      <w:proofErr w:type="gramStart"/>
      <w:r w:rsidR="002D3168" w:rsidRPr="004E0C97">
        <w:rPr>
          <w:rFonts w:ascii="標楷體" w:eastAsia="標楷體" w:hAnsi="標楷體" w:cs="標楷體"/>
          <w:color w:val="FF0000"/>
        </w:rPr>
        <w:t>瓩</w:t>
      </w:r>
      <w:proofErr w:type="gramEnd"/>
      <w:r w:rsidR="002D3168" w:rsidRPr="00B448FC">
        <w:rPr>
          <w:rFonts w:ascii="標楷體" w:eastAsia="標楷體" w:hAnsi="標楷體" w:cs="標楷體"/>
        </w:rPr>
        <w:t>(</w:t>
      </w:r>
      <w:proofErr w:type="spellStart"/>
      <w:r w:rsidR="002D3168" w:rsidRPr="00B448FC">
        <w:rPr>
          <w:rFonts w:ascii="標楷體" w:eastAsia="標楷體" w:hAnsi="標楷體" w:cs="標楷體"/>
        </w:rPr>
        <w:t>kWp</w:t>
      </w:r>
      <w:proofErr w:type="spellEnd"/>
      <w:r w:rsidR="002D3168" w:rsidRPr="00B448FC">
        <w:rPr>
          <w:rFonts w:ascii="標楷體" w:eastAsia="標楷體" w:hAnsi="標楷體" w:cs="標楷體"/>
        </w:rPr>
        <w:t>)以上。以主管機關核發之再生能源設備登記影本等相關證明文件。</w:t>
      </w:r>
    </w:p>
    <w:p w14:paraId="5D63B023" w14:textId="362FC2FC" w:rsidR="00922C42" w:rsidRPr="00B448FC" w:rsidRDefault="009B302F" w:rsidP="00A06BF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rPr>
        <w:t>4.投標廠商</w:t>
      </w:r>
      <w:r w:rsidRPr="00B448FC">
        <w:rPr>
          <w:rFonts w:ascii="標楷體" w:eastAsia="標楷體" w:hAnsi="標楷體" w:cs="標楷體" w:hint="eastAsia"/>
        </w:rPr>
        <w:t>之實績</w:t>
      </w:r>
      <w:r w:rsidR="003303DE" w:rsidRPr="00B448FC">
        <w:rPr>
          <w:rFonts w:ascii="標楷體" w:eastAsia="標楷體" w:hAnsi="標楷體" w:cs="標楷體" w:hint="eastAsia"/>
        </w:rPr>
        <w:t>若為國外工程實績亦可，實績證明須為政府單位核發</w:t>
      </w:r>
      <w:r w:rsidR="00942EA1" w:rsidRPr="00B448FC">
        <w:rPr>
          <w:rFonts w:ascii="標楷體" w:eastAsia="標楷體" w:hAnsi="標楷體" w:cs="標楷體" w:hint="eastAsia"/>
        </w:rPr>
        <w:t>，國內則須為</w:t>
      </w:r>
      <w:r w:rsidR="003303DE" w:rsidRPr="00B448FC">
        <w:rPr>
          <w:rFonts w:ascii="標楷體" w:eastAsia="標楷體" w:hAnsi="標楷體" w:cs="標楷體" w:hint="eastAsia"/>
        </w:rPr>
        <w:t>台電公司之計價電費單據</w:t>
      </w:r>
      <w:r w:rsidR="00942EA1" w:rsidRPr="00B448FC">
        <w:rPr>
          <w:rFonts w:ascii="標楷體" w:eastAsia="標楷體" w:hAnsi="標楷體" w:cs="標楷體" w:hint="eastAsia"/>
        </w:rPr>
        <w:t>做佐證</w:t>
      </w:r>
      <w:r w:rsidR="00ED3F7E" w:rsidRPr="00B448FC">
        <w:rPr>
          <w:rFonts w:ascii="標楷體" w:eastAsia="標楷體" w:hAnsi="標楷體" w:cs="標楷體" w:hint="eastAsia"/>
        </w:rPr>
        <w:t>；若為合併或</w:t>
      </w:r>
      <w:r w:rsidR="00B12926" w:rsidRPr="00B448FC">
        <w:rPr>
          <w:rFonts w:ascii="標楷體" w:eastAsia="標楷體" w:hAnsi="標楷體" w:cs="標楷體" w:hint="eastAsia"/>
        </w:rPr>
        <w:t>以專案公司主</w:t>
      </w:r>
      <w:proofErr w:type="gramStart"/>
      <w:r w:rsidR="00B12926" w:rsidRPr="00B448FC">
        <w:rPr>
          <w:rFonts w:ascii="標楷體" w:eastAsia="標楷體" w:hAnsi="標楷體" w:cs="標楷體" w:hint="eastAsia"/>
        </w:rPr>
        <w:t>投者</w:t>
      </w:r>
      <w:r w:rsidR="00ED3F7E" w:rsidRPr="00B448FC">
        <w:rPr>
          <w:rFonts w:ascii="標楷體" w:eastAsia="標楷體" w:hAnsi="標楷體" w:cs="標楷體" w:hint="eastAsia"/>
        </w:rPr>
        <w:t>母</w:t>
      </w:r>
      <w:proofErr w:type="gramEnd"/>
      <w:r w:rsidR="00ED3F7E" w:rsidRPr="00B448FC">
        <w:rPr>
          <w:rFonts w:ascii="標楷體" w:eastAsia="標楷體" w:hAnsi="標楷體" w:cs="標楷體" w:hint="eastAsia"/>
        </w:rPr>
        <w:t>公司之實績亦可認列，</w:t>
      </w:r>
      <w:proofErr w:type="gramStart"/>
      <w:r w:rsidR="00ED3F7E" w:rsidRPr="00B448FC">
        <w:rPr>
          <w:rFonts w:ascii="標楷體" w:eastAsia="標楷體" w:hAnsi="標楷體" w:cs="標楷體" w:hint="eastAsia"/>
        </w:rPr>
        <w:t>惟母公司</w:t>
      </w:r>
      <w:proofErr w:type="gramEnd"/>
      <w:r w:rsidR="00ED3F7E" w:rsidRPr="00B448FC">
        <w:rPr>
          <w:rFonts w:ascii="標楷體" w:eastAsia="標楷體" w:hAnsi="標楷體" w:cs="標楷體" w:hint="eastAsia"/>
        </w:rPr>
        <w:t>需持股大於51%以上</w:t>
      </w:r>
      <w:r w:rsidRPr="00B448FC">
        <w:rPr>
          <w:rFonts w:ascii="標楷體" w:eastAsia="標楷體" w:hAnsi="標楷體" w:cs="標楷體" w:hint="eastAsia"/>
        </w:rPr>
        <w:t>。</w:t>
      </w:r>
    </w:p>
    <w:p w14:paraId="546910B8" w14:textId="71E13D0D" w:rsidR="00922C42" w:rsidRPr="00B448FC" w:rsidRDefault="009B302F" w:rsidP="00A06BF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rPr>
        <w:t>5</w:t>
      </w:r>
      <w:r w:rsidR="002B5A95" w:rsidRPr="00B448FC">
        <w:rPr>
          <w:rFonts w:ascii="標楷體" w:eastAsia="標楷體" w:hAnsi="標楷體" w:cs="標楷體" w:hint="eastAsia"/>
        </w:rPr>
        <w:t>.</w:t>
      </w:r>
      <w:r w:rsidR="002D3168" w:rsidRPr="00B448FC">
        <w:rPr>
          <w:rFonts w:ascii="標楷體" w:eastAsia="標楷體" w:hAnsi="標楷體" w:cs="標楷體"/>
        </w:rPr>
        <w:t>外國公司不得參加投標。外國公司定義為公司法第四條所示。</w:t>
      </w:r>
    </w:p>
    <w:p w14:paraId="5DB35329" w14:textId="5F7498F2" w:rsidR="00922C42" w:rsidRPr="00B448FC" w:rsidRDefault="009B302F" w:rsidP="00A06BF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rPr>
        <w:t>6</w:t>
      </w:r>
      <w:r w:rsidR="002B5A95" w:rsidRPr="001A7984">
        <w:rPr>
          <w:rFonts w:ascii="標楷體" w:eastAsia="標楷體" w:hAnsi="標楷體" w:cs="標楷體" w:hint="eastAsia"/>
          <w:color w:val="FF0000"/>
        </w:rPr>
        <w:t>.</w:t>
      </w:r>
      <w:r w:rsidR="002D3168" w:rsidRPr="001A7984">
        <w:rPr>
          <w:rFonts w:ascii="標楷體" w:eastAsia="標楷體" w:hAnsi="標楷體" w:cs="標楷體"/>
          <w:color w:val="FF0000"/>
        </w:rPr>
        <w:t>陸資廠商不得參與投標。陸資廠商定義為行政院公共工程委員會101年9月13日</w:t>
      </w:r>
      <w:proofErr w:type="gramStart"/>
      <w:r w:rsidR="002D3168" w:rsidRPr="001A7984">
        <w:rPr>
          <w:rFonts w:ascii="標楷體" w:eastAsia="標楷體" w:hAnsi="標楷體" w:cs="標楷體"/>
          <w:color w:val="FF0000"/>
        </w:rPr>
        <w:t>工程企字第10100346580號</w:t>
      </w:r>
      <w:proofErr w:type="gramEnd"/>
      <w:r w:rsidR="002D3168" w:rsidRPr="001A7984">
        <w:rPr>
          <w:rFonts w:ascii="標楷體" w:eastAsia="標楷體" w:hAnsi="標楷體" w:cs="標楷體"/>
          <w:color w:val="FF0000"/>
        </w:rPr>
        <w:t>函所示。</w:t>
      </w:r>
    </w:p>
    <w:p w14:paraId="438A3073" w14:textId="36B92BC6" w:rsidR="00922C42" w:rsidRPr="00B448FC" w:rsidRDefault="009B302F" w:rsidP="00A06BF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rPr>
        <w:t>7</w:t>
      </w:r>
      <w:r w:rsidR="002B5A95" w:rsidRPr="00B448FC">
        <w:rPr>
          <w:rFonts w:ascii="標楷體" w:eastAsia="標楷體" w:hAnsi="標楷體" w:cs="標楷體" w:hint="eastAsia"/>
        </w:rPr>
        <w:t>.</w:t>
      </w:r>
      <w:r w:rsidR="002D3168" w:rsidRPr="00B448FC">
        <w:rPr>
          <w:rFonts w:ascii="標楷體" w:eastAsia="標楷體" w:hAnsi="標楷體" w:cs="標楷體"/>
        </w:rPr>
        <w:t>本</w:t>
      </w:r>
      <w:proofErr w:type="gramStart"/>
      <w:r w:rsidR="002D3168" w:rsidRPr="00B448FC">
        <w:rPr>
          <w:rFonts w:ascii="標楷體" w:eastAsia="標楷體" w:hAnsi="標楷體" w:cs="標楷體"/>
        </w:rPr>
        <w:t>標租案不</w:t>
      </w:r>
      <w:proofErr w:type="gramEnd"/>
      <w:r w:rsidR="002D3168" w:rsidRPr="00B448FC">
        <w:rPr>
          <w:rFonts w:ascii="標楷體" w:eastAsia="標楷體" w:hAnsi="標楷體" w:cs="標楷體"/>
        </w:rPr>
        <w:t>允許共同投標。</w:t>
      </w:r>
    </w:p>
    <w:p w14:paraId="27717C7A" w14:textId="0B9EBE2E" w:rsidR="00922C42" w:rsidRPr="00B448FC" w:rsidRDefault="009B302F" w:rsidP="00A06BF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rPr>
        <w:t>8</w:t>
      </w:r>
      <w:r w:rsidR="002B5A95" w:rsidRPr="00B448FC">
        <w:rPr>
          <w:rFonts w:ascii="標楷體" w:eastAsia="標楷體" w:hAnsi="標楷體" w:cs="標楷體" w:hint="eastAsia"/>
        </w:rPr>
        <w:t>.</w:t>
      </w:r>
      <w:r w:rsidR="002D3168" w:rsidRPr="00B448FC">
        <w:rPr>
          <w:rFonts w:ascii="標楷體" w:eastAsia="標楷體" w:hAnsi="標楷體" w:cs="標楷體"/>
        </w:rPr>
        <w:t>開標前有任何法律糾紛或承辦其他業務拖欠費用或承租標的物尚未繳清應付租金、違約金或其他原契約所約定應由承租人支付之費用者，不得參與投標，受主管機關停業處分期限未滿者亦同。</w:t>
      </w:r>
    </w:p>
    <w:p w14:paraId="47C11FD9" w14:textId="77777777" w:rsidR="00922C42" w:rsidRDefault="002D3168">
      <w:pPr>
        <w:pStyle w:val="a"/>
        <w:numPr>
          <w:ilvl w:val="0"/>
          <w:numId w:val="51"/>
        </w:numPr>
        <w:snapToGrid w:val="0"/>
        <w:spacing w:line="400" w:lineRule="exact"/>
        <w:ind w:left="561" w:hanging="561"/>
      </w:pPr>
      <w:r>
        <w:rPr>
          <w:sz w:val="24"/>
          <w:szCs w:val="24"/>
        </w:rPr>
        <w:t>、投標廠商應檢附之資格證明文件：</w:t>
      </w:r>
    </w:p>
    <w:p w14:paraId="56EFA544" w14:textId="37473B38" w:rsidR="00922C42" w:rsidRDefault="00E068E5" w:rsidP="00E068E5">
      <w:pPr>
        <w:pStyle w:val="Standard"/>
        <w:snapToGrid w:val="0"/>
        <w:spacing w:line="400" w:lineRule="exact"/>
        <w:ind w:leftChars="177" w:left="425"/>
        <w:jc w:val="both"/>
      </w:pPr>
      <w:r>
        <w:rPr>
          <w:rFonts w:ascii="標楷體" w:eastAsia="標楷體" w:hAnsi="標楷體" w:cs="標楷體" w:hint="eastAsia"/>
        </w:rPr>
        <w:t>(</w:t>
      </w:r>
      <w:proofErr w:type="gramStart"/>
      <w:r>
        <w:rPr>
          <w:rFonts w:ascii="標楷體" w:eastAsia="標楷體" w:hAnsi="標楷體" w:cs="標楷體" w:hint="eastAsia"/>
        </w:rPr>
        <w:t>一</w:t>
      </w:r>
      <w:proofErr w:type="gramEnd"/>
      <w:r>
        <w:rPr>
          <w:rFonts w:ascii="標楷體" w:eastAsia="標楷體" w:hAnsi="標楷體" w:cs="標楷體" w:hint="eastAsia"/>
        </w:rPr>
        <w:t>)</w:t>
      </w:r>
      <w:r w:rsidR="002D3168">
        <w:rPr>
          <w:rFonts w:ascii="標楷體" w:eastAsia="標楷體" w:hAnsi="標楷體" w:cs="標楷體"/>
        </w:rPr>
        <w:t>廠商登記或設立之證明文件：</w:t>
      </w:r>
    </w:p>
    <w:p w14:paraId="27A03D77" w14:textId="683027BE" w:rsidR="006F50F4" w:rsidRDefault="00A06BFB" w:rsidP="006F50F4">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1.</w:t>
      </w:r>
      <w:proofErr w:type="gramStart"/>
      <w:r w:rsidR="002D3168">
        <w:rPr>
          <w:rFonts w:ascii="標楷體" w:eastAsia="標楷體" w:hAnsi="標楷體" w:cs="標楷體"/>
        </w:rPr>
        <w:t>以下任繳一種</w:t>
      </w:r>
      <w:proofErr w:type="gramEnd"/>
      <w:r w:rsidR="002D3168">
        <w:rPr>
          <w:rFonts w:ascii="標楷體" w:eastAsia="標楷體" w:hAnsi="標楷體" w:cs="標楷體"/>
        </w:rPr>
        <w:t>：公司登記或商業登記證明文件、公司變更登記表、公司登記證明書或列印公開於目的事業主管機關網站之最新資料代之。另按經濟部公告「營利事業登記證」自98年4月13日起停止使用，不再作為證明文件，投標廠商請勿檢</w:t>
      </w:r>
      <w:proofErr w:type="gramStart"/>
      <w:r w:rsidR="002D3168">
        <w:rPr>
          <w:rFonts w:ascii="標楷體" w:eastAsia="標楷體" w:hAnsi="標楷體" w:cs="標楷體"/>
        </w:rPr>
        <w:t>附</w:t>
      </w:r>
      <w:proofErr w:type="gramEnd"/>
      <w:r w:rsidR="006F50F4">
        <w:rPr>
          <w:rFonts w:ascii="標楷體" w:eastAsia="標楷體" w:hAnsi="標楷體" w:cs="標楷體" w:hint="eastAsia"/>
        </w:rPr>
        <w:t>。</w:t>
      </w:r>
    </w:p>
    <w:p w14:paraId="2ADE53AD" w14:textId="186308A4" w:rsidR="00922C42" w:rsidRPr="00A06BFB" w:rsidRDefault="00A06BFB" w:rsidP="00E95E9B">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2.</w:t>
      </w:r>
      <w:r w:rsidR="002D3168">
        <w:rPr>
          <w:rFonts w:ascii="標楷體" w:eastAsia="標楷體" w:hAnsi="標楷體" w:cs="標楷體"/>
        </w:rPr>
        <w:t>若為法人應檢具登記證明文件及代表人之資格證明文件。登記營業項目須有電器</w:t>
      </w:r>
      <w:proofErr w:type="gramStart"/>
      <w:r w:rsidR="002D3168">
        <w:rPr>
          <w:rFonts w:ascii="標楷體" w:eastAsia="標楷體" w:hAnsi="標楷體" w:cs="標楷體"/>
        </w:rPr>
        <w:t>承裝業</w:t>
      </w:r>
      <w:proofErr w:type="gramEnd"/>
      <w:r w:rsidR="002D3168" w:rsidRPr="00A06BFB">
        <w:rPr>
          <w:rFonts w:ascii="標楷體" w:eastAsia="標楷體" w:hAnsi="標楷體" w:cs="標楷體"/>
        </w:rPr>
        <w:t>（E601010）(需</w:t>
      </w:r>
      <w:proofErr w:type="gramStart"/>
      <w:r w:rsidR="002D3168" w:rsidRPr="00A06BFB">
        <w:rPr>
          <w:rFonts w:ascii="標楷體" w:eastAsia="標楷體" w:hAnsi="標楷體" w:cs="標楷體"/>
        </w:rPr>
        <w:t>檢附乙級</w:t>
      </w:r>
      <w:proofErr w:type="gramEnd"/>
      <w:r w:rsidR="002D3168" w:rsidRPr="00A06BFB">
        <w:rPr>
          <w:rFonts w:ascii="標楷體" w:eastAsia="標楷體" w:hAnsi="標楷體" w:cs="標楷體"/>
        </w:rPr>
        <w:t>以上電器</w:t>
      </w:r>
      <w:proofErr w:type="gramStart"/>
      <w:r w:rsidR="002D3168" w:rsidRPr="00A06BFB">
        <w:rPr>
          <w:rFonts w:ascii="標楷體" w:eastAsia="標楷體" w:hAnsi="標楷體" w:cs="標楷體"/>
        </w:rPr>
        <w:t>承裝業登記</w:t>
      </w:r>
      <w:proofErr w:type="gramEnd"/>
      <w:r w:rsidR="002D3168" w:rsidRPr="00A06BFB">
        <w:rPr>
          <w:rFonts w:ascii="標楷體" w:eastAsia="標楷體" w:hAnsi="標楷體" w:cs="標楷體"/>
        </w:rPr>
        <w:t>執照)</w:t>
      </w:r>
      <w:r w:rsidR="002D3168">
        <w:rPr>
          <w:rFonts w:ascii="標楷體" w:eastAsia="標楷體" w:hAnsi="標楷體" w:cs="標楷體"/>
        </w:rPr>
        <w:t>或能源技術服務業</w:t>
      </w:r>
      <w:r w:rsidR="002D3168" w:rsidRPr="00A06BFB">
        <w:rPr>
          <w:rFonts w:ascii="標楷體" w:eastAsia="標楷體" w:hAnsi="標楷體" w:cs="標楷體"/>
        </w:rPr>
        <w:t>（IG03010）</w:t>
      </w:r>
      <w:r w:rsidR="002D3168">
        <w:rPr>
          <w:rFonts w:ascii="標楷體" w:eastAsia="標楷體" w:hAnsi="標楷體" w:cs="標楷體"/>
        </w:rPr>
        <w:t>或再生能源自用發電設備業</w:t>
      </w:r>
      <w:r w:rsidR="002D3168" w:rsidRPr="00A06BFB">
        <w:rPr>
          <w:rFonts w:ascii="標楷體" w:eastAsia="標楷體" w:hAnsi="標楷體" w:cs="標楷體"/>
        </w:rPr>
        <w:t>（D101060）</w:t>
      </w:r>
      <w:r w:rsidR="002D3168">
        <w:rPr>
          <w:rFonts w:ascii="標楷體" w:eastAsia="標楷體" w:hAnsi="標楷體" w:cs="標楷體"/>
        </w:rPr>
        <w:t>，至少包含一項。</w:t>
      </w:r>
    </w:p>
    <w:p w14:paraId="2E3CCDB2" w14:textId="1DEF2989" w:rsidR="00922C42" w:rsidRDefault="00E068E5" w:rsidP="00A06BFB">
      <w:pPr>
        <w:pStyle w:val="Standard"/>
        <w:snapToGrid w:val="0"/>
        <w:spacing w:line="400" w:lineRule="exact"/>
        <w:ind w:leftChars="177" w:left="850" w:hangingChars="177" w:hanging="425"/>
        <w:jc w:val="both"/>
      </w:pPr>
      <w:r>
        <w:rPr>
          <w:rFonts w:ascii="標楷體" w:eastAsia="標楷體" w:hAnsi="標楷體" w:cs="標楷體" w:hint="eastAsia"/>
        </w:rPr>
        <w:t>(二)</w:t>
      </w:r>
      <w:r w:rsidR="002D3168">
        <w:rPr>
          <w:rFonts w:ascii="標楷體" w:eastAsia="標楷體" w:hAnsi="標楷體" w:cs="標楷體"/>
        </w:rPr>
        <w:t>納稅證明文件：最近一期納稅證明或免稅證明</w:t>
      </w:r>
      <w:proofErr w:type="gramStart"/>
      <w:r w:rsidR="002D3168">
        <w:rPr>
          <w:rFonts w:ascii="標楷體" w:eastAsia="標楷體" w:hAnsi="標楷體" w:cs="標楷體"/>
        </w:rPr>
        <w:t>影本乙件</w:t>
      </w:r>
      <w:proofErr w:type="gramEnd"/>
      <w:r w:rsidR="002D3168">
        <w:rPr>
          <w:rFonts w:ascii="標楷體" w:eastAsia="標楷體" w:hAnsi="標楷體" w:cs="標楷體"/>
        </w:rPr>
        <w:t>(其屬營業稅繳款書收據聯或主管</w:t>
      </w:r>
      <w:proofErr w:type="gramStart"/>
      <w:r w:rsidR="002D3168">
        <w:rPr>
          <w:rFonts w:ascii="標楷體" w:eastAsia="標楷體" w:hAnsi="標楷體" w:cs="標楷體"/>
        </w:rPr>
        <w:t>稽</w:t>
      </w:r>
      <w:proofErr w:type="gramEnd"/>
      <w:r w:rsidR="002D3168">
        <w:rPr>
          <w:rFonts w:ascii="標楷體" w:eastAsia="標楷體" w:hAnsi="標楷體" w:cs="標楷體"/>
        </w:rPr>
        <w:t>徵機關核章之最近一期營業人銷售額與稅額申報書收執聯。廠商不及提出最近一期證明者，得以前一期之納稅證明代之</w:t>
      </w:r>
      <w:r w:rsidR="002D3168" w:rsidRPr="00E068E5">
        <w:rPr>
          <w:rFonts w:ascii="標楷體" w:eastAsia="標楷體" w:hAnsi="標楷體" w:cs="標楷體"/>
        </w:rPr>
        <w:t>(免稅法人請提出免稅證明書</w:t>
      </w:r>
      <w:proofErr w:type="gramStart"/>
      <w:r w:rsidR="002D3168" w:rsidRPr="00E068E5">
        <w:rPr>
          <w:rFonts w:ascii="標楷體" w:eastAsia="標楷體" w:hAnsi="標楷體" w:cs="標楷體"/>
        </w:rPr>
        <w:t>）</w:t>
      </w:r>
      <w:proofErr w:type="gramEnd"/>
      <w:r w:rsidR="002D3168">
        <w:rPr>
          <w:rFonts w:ascii="標楷體" w:eastAsia="標楷體" w:hAnsi="標楷體" w:cs="標楷體"/>
        </w:rPr>
        <w:t>。新設立且未</w:t>
      </w:r>
      <w:r w:rsidR="002D3168">
        <w:rPr>
          <w:rFonts w:ascii="標楷體" w:eastAsia="標楷體" w:hAnsi="標楷體" w:cs="標楷體"/>
        </w:rPr>
        <w:lastRenderedPageBreak/>
        <w:t>屆第一期營業稅繳納期限者，得以營業稅主管</w:t>
      </w:r>
      <w:proofErr w:type="gramStart"/>
      <w:r w:rsidR="002D3168">
        <w:rPr>
          <w:rFonts w:ascii="標楷體" w:eastAsia="標楷體" w:hAnsi="標楷體" w:cs="標楷體"/>
        </w:rPr>
        <w:t>稽</w:t>
      </w:r>
      <w:proofErr w:type="gramEnd"/>
      <w:r w:rsidR="002D3168">
        <w:rPr>
          <w:rFonts w:ascii="標楷體" w:eastAsia="標楷體" w:hAnsi="標楷體" w:cs="標楷體"/>
        </w:rPr>
        <w:t>徵機關核發之核准設立登記公函代之；經核定使用統一發票者，應一併</w:t>
      </w:r>
      <w:proofErr w:type="gramStart"/>
      <w:r w:rsidR="002D3168">
        <w:rPr>
          <w:rFonts w:ascii="標楷體" w:eastAsia="標楷體" w:hAnsi="標楷體" w:cs="標楷體"/>
        </w:rPr>
        <w:t>檢附申領</w:t>
      </w:r>
      <w:proofErr w:type="gramEnd"/>
      <w:r w:rsidR="002D3168">
        <w:rPr>
          <w:rFonts w:ascii="標楷體" w:eastAsia="標楷體" w:hAnsi="標楷體" w:cs="標楷體"/>
        </w:rPr>
        <w:t>統一發票購票證相關文件代之)。</w:t>
      </w:r>
    </w:p>
    <w:p w14:paraId="6DABE1D4" w14:textId="6D69D90F" w:rsidR="00922C42" w:rsidRPr="00E95E9B" w:rsidRDefault="00E068E5" w:rsidP="00E95E9B">
      <w:pPr>
        <w:pStyle w:val="a"/>
        <w:numPr>
          <w:ilvl w:val="0"/>
          <w:numId w:val="0"/>
        </w:numPr>
        <w:snapToGrid w:val="0"/>
        <w:spacing w:line="400" w:lineRule="exact"/>
        <w:ind w:leftChars="177" w:left="850" w:hangingChars="177" w:hanging="425"/>
        <w:rPr>
          <w:sz w:val="24"/>
          <w:szCs w:val="24"/>
        </w:rPr>
      </w:pPr>
      <w:r w:rsidRPr="00E95E9B">
        <w:rPr>
          <w:rFonts w:hint="eastAsia"/>
          <w:sz w:val="24"/>
          <w:szCs w:val="24"/>
        </w:rPr>
        <w:t>(三)</w:t>
      </w:r>
      <w:r w:rsidR="002D3168" w:rsidRPr="00E95E9B">
        <w:rPr>
          <w:sz w:val="24"/>
          <w:szCs w:val="24"/>
        </w:rPr>
        <w:t>信用證明文件：票據交換機構或受理查詢之金融機構於截止投標日之前半年內所出具之非拒絕往來戶及最近</w:t>
      </w:r>
      <w:proofErr w:type="gramStart"/>
      <w:r w:rsidR="002D3168" w:rsidRPr="00E95E9B">
        <w:rPr>
          <w:sz w:val="24"/>
          <w:szCs w:val="24"/>
        </w:rPr>
        <w:t>三</w:t>
      </w:r>
      <w:proofErr w:type="gramEnd"/>
      <w:r w:rsidR="002D3168" w:rsidRPr="00E95E9B">
        <w:rPr>
          <w:sz w:val="24"/>
          <w:szCs w:val="24"/>
        </w:rPr>
        <w:t>年內無退票紀錄證明文件。</w:t>
      </w:r>
      <w:r w:rsidR="002D3168" w:rsidRPr="00E068E5">
        <w:rPr>
          <w:sz w:val="24"/>
          <w:szCs w:val="24"/>
        </w:rPr>
        <w:t>（由票據交換所或受理查詢金融機構出具之票據信用查覆單，應加蓋查覆單位、單位有權人員及經辦員圖章者，始可作為證明之文件）</w:t>
      </w:r>
      <w:r w:rsidR="002D3168" w:rsidRPr="00E95E9B">
        <w:rPr>
          <w:sz w:val="24"/>
          <w:szCs w:val="24"/>
        </w:rPr>
        <w:t>。</w:t>
      </w:r>
    </w:p>
    <w:p w14:paraId="76037CBF" w14:textId="365BD97C" w:rsidR="00922C42" w:rsidRPr="00E95E9B" w:rsidRDefault="00E068E5" w:rsidP="00E95E9B">
      <w:pPr>
        <w:pStyle w:val="a"/>
        <w:numPr>
          <w:ilvl w:val="0"/>
          <w:numId w:val="0"/>
        </w:numPr>
        <w:snapToGrid w:val="0"/>
        <w:spacing w:line="400" w:lineRule="exact"/>
        <w:ind w:leftChars="177" w:left="850" w:hangingChars="177" w:hanging="425"/>
        <w:rPr>
          <w:sz w:val="24"/>
          <w:szCs w:val="24"/>
        </w:rPr>
      </w:pPr>
      <w:r w:rsidRPr="00E95E9B">
        <w:rPr>
          <w:rFonts w:hint="eastAsia"/>
          <w:sz w:val="24"/>
          <w:szCs w:val="24"/>
        </w:rPr>
        <w:t>(四)</w:t>
      </w:r>
      <w:r w:rsidR="002D3168" w:rsidRPr="00E95E9B">
        <w:rPr>
          <w:sz w:val="24"/>
          <w:szCs w:val="24"/>
        </w:rPr>
        <w:t>投標廠商應提出之資格證明文件，除投標文件另有規定外，以影本為原則，但本機關於必要時得通知投標廠商限期提出正本以供查驗，查驗結果如與正本不符，係偽造或變造者，機關於開標前發現者，其所投之標應不予開標；於開標後發現者，應不</w:t>
      </w:r>
      <w:proofErr w:type="gramStart"/>
      <w:r w:rsidR="002D3168" w:rsidRPr="00E95E9B">
        <w:rPr>
          <w:sz w:val="24"/>
          <w:szCs w:val="24"/>
        </w:rPr>
        <w:t>決標予該</w:t>
      </w:r>
      <w:proofErr w:type="gramEnd"/>
      <w:r w:rsidR="002D3168" w:rsidRPr="00E95E9B">
        <w:rPr>
          <w:sz w:val="24"/>
          <w:szCs w:val="24"/>
        </w:rPr>
        <w:t>廠商；決標後發現得標廠商於決標前有前揭情形者，應撤銷決標。但撤銷</w:t>
      </w:r>
      <w:proofErr w:type="gramStart"/>
      <w:r w:rsidR="002D3168" w:rsidRPr="00E95E9B">
        <w:rPr>
          <w:sz w:val="24"/>
          <w:szCs w:val="24"/>
        </w:rPr>
        <w:t>決標反不符</w:t>
      </w:r>
      <w:proofErr w:type="gramEnd"/>
      <w:r w:rsidR="002D3168" w:rsidRPr="00E95E9B">
        <w:rPr>
          <w:sz w:val="24"/>
          <w:szCs w:val="24"/>
        </w:rPr>
        <w:t>公共利益，並經上級機關核准者，不在此限。另機關撤銷決標者，契約視為自始無效，並</w:t>
      </w:r>
      <w:proofErr w:type="gramStart"/>
      <w:r w:rsidR="002D3168" w:rsidRPr="00E95E9B">
        <w:rPr>
          <w:sz w:val="24"/>
          <w:szCs w:val="24"/>
        </w:rPr>
        <w:t>準</w:t>
      </w:r>
      <w:proofErr w:type="gramEnd"/>
      <w:r w:rsidR="002D3168" w:rsidRPr="00E95E9B">
        <w:rPr>
          <w:sz w:val="24"/>
          <w:szCs w:val="24"/>
        </w:rPr>
        <w:t>用解除契約或終止契約之規定。</w:t>
      </w:r>
    </w:p>
    <w:p w14:paraId="7ED5999A" w14:textId="1A4F082B" w:rsidR="00922C42" w:rsidRPr="004F28F8" w:rsidRDefault="00E068E5" w:rsidP="00E95E9B">
      <w:pPr>
        <w:pStyle w:val="a"/>
        <w:numPr>
          <w:ilvl w:val="0"/>
          <w:numId w:val="0"/>
        </w:numPr>
        <w:snapToGrid w:val="0"/>
        <w:spacing w:line="400" w:lineRule="exact"/>
        <w:ind w:leftChars="177" w:left="850" w:hangingChars="177" w:hanging="425"/>
        <w:rPr>
          <w:dstrike/>
          <w:sz w:val="24"/>
          <w:szCs w:val="24"/>
        </w:rPr>
      </w:pPr>
      <w:r w:rsidRPr="004F28F8">
        <w:rPr>
          <w:rFonts w:hint="eastAsia"/>
          <w:dstrike/>
          <w:sz w:val="24"/>
          <w:szCs w:val="24"/>
        </w:rPr>
        <w:t>(五)</w:t>
      </w:r>
      <w:r w:rsidR="002D3168" w:rsidRPr="004F28F8">
        <w:rPr>
          <w:dstrike/>
          <w:sz w:val="24"/>
          <w:szCs w:val="24"/>
        </w:rPr>
        <w:t>投標廠商聲明書</w:t>
      </w:r>
    </w:p>
    <w:p w14:paraId="6372B0A3" w14:textId="22281320" w:rsidR="00922C42" w:rsidRPr="00E95E9B" w:rsidRDefault="00E068E5" w:rsidP="00E95E9B">
      <w:pPr>
        <w:pStyle w:val="a"/>
        <w:numPr>
          <w:ilvl w:val="0"/>
          <w:numId w:val="0"/>
        </w:numPr>
        <w:snapToGrid w:val="0"/>
        <w:spacing w:line="400" w:lineRule="exact"/>
        <w:ind w:leftChars="177" w:left="850" w:hangingChars="177" w:hanging="425"/>
        <w:rPr>
          <w:sz w:val="24"/>
          <w:szCs w:val="24"/>
        </w:rPr>
      </w:pPr>
      <w:r w:rsidRPr="00E95E9B">
        <w:rPr>
          <w:rFonts w:hint="eastAsia"/>
          <w:sz w:val="24"/>
          <w:szCs w:val="24"/>
        </w:rPr>
        <w:t>(</w:t>
      </w:r>
      <w:r w:rsidR="004F28F8">
        <w:rPr>
          <w:rFonts w:hint="eastAsia"/>
          <w:sz w:val="24"/>
          <w:szCs w:val="24"/>
        </w:rPr>
        <w:t>五</w:t>
      </w:r>
      <w:r w:rsidRPr="00E95E9B">
        <w:rPr>
          <w:rFonts w:hint="eastAsia"/>
          <w:sz w:val="24"/>
          <w:szCs w:val="24"/>
        </w:rPr>
        <w:t>)</w:t>
      </w:r>
      <w:r w:rsidR="002D3168" w:rsidRPr="00E95E9B">
        <w:rPr>
          <w:sz w:val="24"/>
          <w:szCs w:val="24"/>
        </w:rPr>
        <w:t>切結書</w:t>
      </w:r>
    </w:p>
    <w:p w14:paraId="41EF5B9E" w14:textId="774363D3" w:rsidR="00922C42" w:rsidRPr="00E95E9B" w:rsidRDefault="00E068E5" w:rsidP="00E95E9B">
      <w:pPr>
        <w:pStyle w:val="a"/>
        <w:numPr>
          <w:ilvl w:val="0"/>
          <w:numId w:val="0"/>
        </w:numPr>
        <w:snapToGrid w:val="0"/>
        <w:spacing w:line="400" w:lineRule="exact"/>
        <w:ind w:leftChars="177" w:left="850" w:hangingChars="177" w:hanging="425"/>
        <w:rPr>
          <w:sz w:val="24"/>
          <w:szCs w:val="24"/>
        </w:rPr>
      </w:pPr>
      <w:r w:rsidRPr="00E95E9B">
        <w:rPr>
          <w:rFonts w:hint="eastAsia"/>
          <w:sz w:val="24"/>
          <w:szCs w:val="24"/>
        </w:rPr>
        <w:t>(</w:t>
      </w:r>
      <w:r w:rsidR="004F28F8">
        <w:rPr>
          <w:rFonts w:hint="eastAsia"/>
          <w:sz w:val="24"/>
          <w:szCs w:val="24"/>
        </w:rPr>
        <w:t>六</w:t>
      </w:r>
      <w:r w:rsidRPr="00E95E9B">
        <w:rPr>
          <w:rFonts w:hint="eastAsia"/>
          <w:sz w:val="24"/>
          <w:szCs w:val="24"/>
        </w:rPr>
        <w:t>)</w:t>
      </w:r>
      <w:r w:rsidR="002D3168" w:rsidRPr="00B448FC">
        <w:rPr>
          <w:sz w:val="24"/>
          <w:szCs w:val="24"/>
        </w:rPr>
        <w:t>押標金新</w:t>
      </w:r>
      <w:r w:rsidR="0010607C" w:rsidRPr="0010607C">
        <w:rPr>
          <w:rFonts w:hint="eastAsia"/>
          <w:color w:val="FF0000"/>
          <w:sz w:val="24"/>
          <w:szCs w:val="24"/>
        </w:rPr>
        <w:t>臺</w:t>
      </w:r>
      <w:r w:rsidR="002D3168" w:rsidRPr="00B448FC">
        <w:rPr>
          <w:sz w:val="24"/>
          <w:szCs w:val="24"/>
        </w:rPr>
        <w:t>幣</w:t>
      </w:r>
      <w:r w:rsidR="00C75D63">
        <w:rPr>
          <w:rFonts w:hint="eastAsia"/>
          <w:sz w:val="24"/>
          <w:szCs w:val="24"/>
        </w:rPr>
        <w:t>伍</w:t>
      </w:r>
      <w:r w:rsidR="00391EE8" w:rsidRPr="00B448FC">
        <w:rPr>
          <w:rFonts w:hint="eastAsia"/>
          <w:sz w:val="24"/>
          <w:szCs w:val="24"/>
        </w:rPr>
        <w:t>拾</w:t>
      </w:r>
      <w:r w:rsidR="00C75D63">
        <w:rPr>
          <w:rFonts w:hint="eastAsia"/>
          <w:sz w:val="24"/>
          <w:szCs w:val="24"/>
        </w:rPr>
        <w:t>萬</w:t>
      </w:r>
      <w:r w:rsidR="002D3168" w:rsidRPr="00B448FC">
        <w:rPr>
          <w:sz w:val="24"/>
          <w:szCs w:val="24"/>
        </w:rPr>
        <w:t>元整</w:t>
      </w:r>
      <w:r w:rsidR="0040279F" w:rsidRPr="00B448FC">
        <w:rPr>
          <w:sz w:val="24"/>
          <w:szCs w:val="24"/>
        </w:rPr>
        <w:t>，</w:t>
      </w:r>
      <w:r w:rsidR="0040279F" w:rsidRPr="00B448FC">
        <w:rPr>
          <w:rFonts w:hint="eastAsia"/>
          <w:sz w:val="24"/>
          <w:szCs w:val="24"/>
        </w:rPr>
        <w:t>得標轉為履約保證金</w:t>
      </w:r>
      <w:r w:rsidR="002D3168" w:rsidRPr="00E95E9B">
        <w:rPr>
          <w:sz w:val="24"/>
          <w:szCs w:val="24"/>
        </w:rPr>
        <w:t>：參考</w:t>
      </w:r>
      <w:proofErr w:type="gramStart"/>
      <w:r w:rsidR="002D3168" w:rsidRPr="00E95E9B">
        <w:rPr>
          <w:sz w:val="24"/>
          <w:szCs w:val="24"/>
        </w:rPr>
        <w:t>第十七條押標金</w:t>
      </w:r>
      <w:proofErr w:type="gramEnd"/>
      <w:r w:rsidR="002D3168" w:rsidRPr="00E95E9B">
        <w:rPr>
          <w:sz w:val="24"/>
          <w:szCs w:val="24"/>
        </w:rPr>
        <w:t>繳納方式。</w:t>
      </w:r>
    </w:p>
    <w:p w14:paraId="169AA6A6" w14:textId="27B2BC0E" w:rsidR="00922C42" w:rsidRPr="00E95E9B" w:rsidRDefault="00E068E5" w:rsidP="00E95E9B">
      <w:pPr>
        <w:pStyle w:val="a"/>
        <w:numPr>
          <w:ilvl w:val="0"/>
          <w:numId w:val="0"/>
        </w:numPr>
        <w:snapToGrid w:val="0"/>
        <w:spacing w:line="400" w:lineRule="exact"/>
        <w:ind w:leftChars="177" w:left="850" w:hangingChars="177" w:hanging="425"/>
        <w:rPr>
          <w:sz w:val="24"/>
          <w:szCs w:val="24"/>
        </w:rPr>
      </w:pPr>
      <w:r w:rsidRPr="00E95E9B">
        <w:rPr>
          <w:rFonts w:hint="eastAsia"/>
          <w:sz w:val="24"/>
          <w:szCs w:val="24"/>
        </w:rPr>
        <w:t>(</w:t>
      </w:r>
      <w:r w:rsidR="004F28F8">
        <w:rPr>
          <w:rFonts w:hint="eastAsia"/>
          <w:sz w:val="24"/>
          <w:szCs w:val="24"/>
        </w:rPr>
        <w:t>七</w:t>
      </w:r>
      <w:r w:rsidRPr="00E95E9B">
        <w:rPr>
          <w:rFonts w:hint="eastAsia"/>
          <w:sz w:val="24"/>
          <w:szCs w:val="24"/>
        </w:rPr>
        <w:t>)</w:t>
      </w:r>
      <w:r w:rsidR="000C2359">
        <w:rPr>
          <w:rFonts w:hint="eastAsia"/>
          <w:sz w:val="24"/>
          <w:szCs w:val="24"/>
        </w:rPr>
        <w:t>裝置使用</w:t>
      </w:r>
      <w:r w:rsidR="002D3168" w:rsidRPr="00E95E9B">
        <w:rPr>
          <w:sz w:val="24"/>
          <w:szCs w:val="24"/>
        </w:rPr>
        <w:t>計畫書一式12份</w:t>
      </w:r>
      <w:r w:rsidR="000C2359">
        <w:rPr>
          <w:rFonts w:hint="eastAsia"/>
          <w:sz w:val="24"/>
          <w:szCs w:val="24"/>
        </w:rPr>
        <w:t>(含評選光碟1份)</w:t>
      </w:r>
    </w:p>
    <w:p w14:paraId="54DF21D3" w14:textId="77777777" w:rsidR="00922C42" w:rsidRDefault="002D3168">
      <w:pPr>
        <w:pStyle w:val="a"/>
        <w:numPr>
          <w:ilvl w:val="0"/>
          <w:numId w:val="51"/>
        </w:numPr>
        <w:snapToGrid w:val="0"/>
        <w:spacing w:line="400" w:lineRule="exact"/>
        <w:ind w:left="561" w:hanging="561"/>
      </w:pPr>
      <w:r>
        <w:rPr>
          <w:sz w:val="24"/>
          <w:szCs w:val="24"/>
        </w:rPr>
        <w:t>、租賃期間：</w:t>
      </w:r>
    </w:p>
    <w:p w14:paraId="0F216F33" w14:textId="04972111" w:rsidR="00922C42" w:rsidRPr="0039467D" w:rsidRDefault="0039467D" w:rsidP="0039467D">
      <w:pPr>
        <w:pStyle w:val="a"/>
        <w:numPr>
          <w:ilvl w:val="0"/>
          <w:numId w:val="0"/>
        </w:numPr>
        <w:snapToGrid w:val="0"/>
        <w:spacing w:line="400" w:lineRule="exact"/>
        <w:ind w:leftChars="177" w:left="850" w:hangingChars="177" w:hanging="425"/>
        <w:rPr>
          <w:sz w:val="24"/>
          <w:szCs w:val="24"/>
        </w:rPr>
      </w:pPr>
      <w:r w:rsidRPr="0039467D">
        <w:rPr>
          <w:rFonts w:hint="eastAsia"/>
          <w:sz w:val="24"/>
          <w:szCs w:val="24"/>
        </w:rPr>
        <w:t>(一)</w:t>
      </w:r>
      <w:r w:rsidR="002D3168" w:rsidRPr="0039467D">
        <w:rPr>
          <w:sz w:val="24"/>
          <w:szCs w:val="24"/>
        </w:rPr>
        <w:t>本標租之標的，其租賃期間</w:t>
      </w:r>
      <w:bookmarkStart w:id="3" w:name="_Hlk65244455"/>
      <w:r w:rsidR="002D3168" w:rsidRPr="0039467D">
        <w:rPr>
          <w:sz w:val="24"/>
          <w:szCs w:val="24"/>
        </w:rPr>
        <w:t>自乙方完成投標設備設置容量且</w:t>
      </w:r>
      <w:proofErr w:type="gramStart"/>
      <w:r w:rsidR="002D3168" w:rsidRPr="0039467D">
        <w:rPr>
          <w:sz w:val="24"/>
          <w:szCs w:val="24"/>
        </w:rPr>
        <w:t>併聯試</w:t>
      </w:r>
      <w:proofErr w:type="gramEnd"/>
      <w:r w:rsidR="002D3168" w:rsidRPr="0039467D">
        <w:rPr>
          <w:sz w:val="24"/>
          <w:szCs w:val="24"/>
        </w:rPr>
        <w:t>運轉合格，經甲方驗收合格之次日起起算20年</w:t>
      </w:r>
      <w:bookmarkEnd w:id="3"/>
      <w:r w:rsidR="002D3168" w:rsidRPr="0039467D">
        <w:rPr>
          <w:sz w:val="24"/>
          <w:szCs w:val="24"/>
        </w:rPr>
        <w:t>為限，租期屆滿租賃關係即行終止，</w:t>
      </w:r>
      <w:proofErr w:type="gramStart"/>
      <w:r w:rsidR="002D3168" w:rsidRPr="0039467D">
        <w:rPr>
          <w:sz w:val="24"/>
          <w:szCs w:val="24"/>
        </w:rPr>
        <w:t>不</w:t>
      </w:r>
      <w:proofErr w:type="gramEnd"/>
      <w:r w:rsidR="002D3168" w:rsidRPr="0039467D">
        <w:rPr>
          <w:sz w:val="24"/>
          <w:szCs w:val="24"/>
        </w:rPr>
        <w:t>另行通知。</w:t>
      </w:r>
    </w:p>
    <w:p w14:paraId="10B3BF50" w14:textId="309BEB35" w:rsidR="00922C42" w:rsidRPr="0039467D" w:rsidRDefault="0039467D" w:rsidP="0039467D">
      <w:pPr>
        <w:pStyle w:val="a"/>
        <w:numPr>
          <w:ilvl w:val="0"/>
          <w:numId w:val="0"/>
        </w:numPr>
        <w:snapToGrid w:val="0"/>
        <w:spacing w:line="400" w:lineRule="exact"/>
        <w:ind w:leftChars="177" w:left="850" w:hangingChars="177" w:hanging="425"/>
        <w:rPr>
          <w:sz w:val="24"/>
          <w:szCs w:val="24"/>
        </w:rPr>
      </w:pPr>
      <w:r w:rsidRPr="0039467D">
        <w:rPr>
          <w:rFonts w:hint="eastAsia"/>
          <w:sz w:val="24"/>
          <w:szCs w:val="24"/>
        </w:rPr>
        <w:t>(二)</w:t>
      </w:r>
      <w:r w:rsidR="002D3168" w:rsidRPr="0039467D">
        <w:rPr>
          <w:sz w:val="24"/>
          <w:szCs w:val="24"/>
        </w:rPr>
        <w:t>於決標日之次日起算300日曆天內，承租廠商應完成投標設備之</w:t>
      </w:r>
      <w:bookmarkStart w:id="4" w:name="OLE_LINK32"/>
      <w:bookmarkStart w:id="5" w:name="OLE_LINK33"/>
      <w:r w:rsidR="002D3168" w:rsidRPr="0039467D">
        <w:rPr>
          <w:sz w:val="24"/>
          <w:szCs w:val="24"/>
        </w:rPr>
        <w:t>設置容量</w:t>
      </w:r>
      <w:bookmarkEnd w:id="4"/>
      <w:bookmarkEnd w:id="5"/>
      <w:r w:rsidR="002D3168" w:rsidRPr="0039467D">
        <w:rPr>
          <w:sz w:val="24"/>
          <w:szCs w:val="24"/>
        </w:rPr>
        <w:t>。完成投標設備設置容量之認定標準為系統至少須完成</w:t>
      </w:r>
      <w:proofErr w:type="gramStart"/>
      <w:r w:rsidR="002D3168" w:rsidRPr="0039467D">
        <w:rPr>
          <w:sz w:val="24"/>
          <w:szCs w:val="24"/>
        </w:rPr>
        <w:t>併聯試</w:t>
      </w:r>
      <w:proofErr w:type="gramEnd"/>
      <w:r w:rsidR="002D3168" w:rsidRPr="0039467D">
        <w:rPr>
          <w:sz w:val="24"/>
          <w:szCs w:val="24"/>
        </w:rPr>
        <w:t>運轉(</w:t>
      </w:r>
      <w:proofErr w:type="gramStart"/>
      <w:r w:rsidR="002D3168" w:rsidRPr="0039467D">
        <w:rPr>
          <w:sz w:val="24"/>
          <w:szCs w:val="24"/>
        </w:rPr>
        <w:t>函文檢附</w:t>
      </w:r>
      <w:proofErr w:type="gramEnd"/>
      <w:r w:rsidR="002D3168" w:rsidRPr="0039467D">
        <w:rPr>
          <w:sz w:val="24"/>
          <w:szCs w:val="24"/>
        </w:rPr>
        <w:t>台灣電力股份有限公司完成</w:t>
      </w:r>
      <w:proofErr w:type="gramStart"/>
      <w:r w:rsidR="002D3168" w:rsidRPr="0039467D">
        <w:rPr>
          <w:sz w:val="24"/>
          <w:szCs w:val="24"/>
        </w:rPr>
        <w:t>併聯試</w:t>
      </w:r>
      <w:proofErr w:type="gramEnd"/>
      <w:r w:rsidR="002D3168" w:rsidRPr="0039467D">
        <w:rPr>
          <w:sz w:val="24"/>
          <w:szCs w:val="24"/>
        </w:rPr>
        <w:t>運轉證明文件)。未依期設置完成者，每逾一日未完成應設置容量，按日收取懲罰性違約金x(1/365)。</w:t>
      </w:r>
    </w:p>
    <w:p w14:paraId="5ABF13FD" w14:textId="5141BFEF" w:rsidR="00922C42" w:rsidRPr="006F50F4" w:rsidRDefault="006F50F4" w:rsidP="006F50F4">
      <w:pPr>
        <w:pStyle w:val="a"/>
        <w:numPr>
          <w:ilvl w:val="0"/>
          <w:numId w:val="0"/>
        </w:numPr>
        <w:snapToGrid w:val="0"/>
        <w:spacing w:line="400" w:lineRule="exact"/>
        <w:ind w:leftChars="177" w:left="850" w:hangingChars="177" w:hanging="425"/>
        <w:rPr>
          <w:sz w:val="24"/>
          <w:szCs w:val="24"/>
        </w:rPr>
      </w:pPr>
      <w:r>
        <w:rPr>
          <w:rFonts w:hint="eastAsia"/>
          <w:sz w:val="24"/>
          <w:szCs w:val="24"/>
        </w:rPr>
        <w:t>(三)</w:t>
      </w:r>
      <w:r w:rsidR="002D3168" w:rsidRPr="006F50F4">
        <w:rPr>
          <w:sz w:val="24"/>
          <w:szCs w:val="24"/>
        </w:rPr>
        <w:t>該投標設備設置容量若經檢視租賃標的候選清冊後，無足夠設置之區域，則以其實際上系統設置容量為最終結案量，惟承租廠商應依規定繳納懲罰性違約金。</w:t>
      </w:r>
    </w:p>
    <w:p w14:paraId="6F6EA607" w14:textId="3EACC3A1" w:rsidR="00922C42" w:rsidRPr="006F50F4" w:rsidRDefault="006F50F4" w:rsidP="006F50F4">
      <w:pPr>
        <w:pStyle w:val="a"/>
        <w:numPr>
          <w:ilvl w:val="0"/>
          <w:numId w:val="0"/>
        </w:numPr>
        <w:snapToGrid w:val="0"/>
        <w:spacing w:line="400" w:lineRule="exact"/>
        <w:ind w:leftChars="177" w:left="850" w:hangingChars="177" w:hanging="425"/>
        <w:rPr>
          <w:sz w:val="24"/>
          <w:szCs w:val="24"/>
        </w:rPr>
      </w:pPr>
      <w:r>
        <w:rPr>
          <w:rFonts w:hint="eastAsia"/>
          <w:sz w:val="24"/>
          <w:szCs w:val="24"/>
        </w:rPr>
        <w:t>(四)</w:t>
      </w:r>
      <w:r w:rsidR="002D3168" w:rsidRPr="006F50F4">
        <w:rPr>
          <w:sz w:val="24"/>
          <w:szCs w:val="24"/>
        </w:rPr>
        <w:t>承租廠商於租賃期間內未重大違反契約且有意續租者，至遲應於租期屆滿前六</w:t>
      </w:r>
      <w:proofErr w:type="gramStart"/>
      <w:r w:rsidR="002D3168" w:rsidRPr="006F50F4">
        <w:rPr>
          <w:sz w:val="24"/>
          <w:szCs w:val="24"/>
        </w:rPr>
        <w:t>個</w:t>
      </w:r>
      <w:proofErr w:type="gramEnd"/>
      <w:r w:rsidR="002D3168" w:rsidRPr="006F50F4">
        <w:rPr>
          <w:sz w:val="24"/>
          <w:szCs w:val="24"/>
        </w:rPr>
        <w:t>月，向出租機關提出</w:t>
      </w:r>
      <w:proofErr w:type="gramStart"/>
      <w:r w:rsidR="002D3168" w:rsidRPr="006F50F4">
        <w:rPr>
          <w:sz w:val="24"/>
          <w:szCs w:val="24"/>
        </w:rPr>
        <w:t>換約續租</w:t>
      </w:r>
      <w:proofErr w:type="gramEnd"/>
      <w:r w:rsidR="002D3168" w:rsidRPr="006F50F4">
        <w:rPr>
          <w:sz w:val="24"/>
          <w:szCs w:val="24"/>
        </w:rPr>
        <w:t>申請；逾期未申請者，視為無意續租，租期屆滿租賃關係即行終止。</w:t>
      </w:r>
    </w:p>
    <w:p w14:paraId="02E44193" w14:textId="77485060" w:rsidR="00922C42" w:rsidRPr="006F50F4" w:rsidRDefault="006F50F4" w:rsidP="006F50F4">
      <w:pPr>
        <w:pStyle w:val="a"/>
        <w:numPr>
          <w:ilvl w:val="0"/>
          <w:numId w:val="0"/>
        </w:numPr>
        <w:snapToGrid w:val="0"/>
        <w:spacing w:line="400" w:lineRule="exact"/>
        <w:ind w:leftChars="177" w:left="850" w:hangingChars="177" w:hanging="425"/>
        <w:rPr>
          <w:sz w:val="24"/>
          <w:szCs w:val="24"/>
        </w:rPr>
      </w:pPr>
      <w:r>
        <w:rPr>
          <w:rFonts w:hint="eastAsia"/>
          <w:sz w:val="24"/>
          <w:szCs w:val="24"/>
        </w:rPr>
        <w:t>(五)</w:t>
      </w:r>
      <w:r w:rsidR="002D3168" w:rsidRPr="006F50F4">
        <w:rPr>
          <w:sz w:val="24"/>
          <w:szCs w:val="24"/>
        </w:rPr>
        <w:t>承租廠商於租賃契約解除、終止或租期屆滿未獲續租時，出租機關優先決定是否保留太陽光電發電設備，若保留太陽光電發電設備，則出租機關直接取得太陽光電發電設備所有權，承租機關不得有異議，並配合後續辦理設備所有權移轉之行政程序，若不保留太陽光電發電設備，則承租廠商應於租期屆滿之日起三個月內自行拆除太陽光電發電設備並返還承租國有不動產；未拆除者，視同拋棄該太陽光電發電設備所有權，並由出租機關自行處理，拆除設備費用由承租廠商負擔。</w:t>
      </w:r>
    </w:p>
    <w:p w14:paraId="09B44E97" w14:textId="3283631E" w:rsidR="00922C42" w:rsidRPr="006F50F4" w:rsidRDefault="006F50F4" w:rsidP="006F50F4">
      <w:pPr>
        <w:pStyle w:val="a"/>
        <w:numPr>
          <w:ilvl w:val="0"/>
          <w:numId w:val="0"/>
        </w:numPr>
        <w:snapToGrid w:val="0"/>
        <w:spacing w:line="400" w:lineRule="exact"/>
        <w:ind w:leftChars="177" w:left="850" w:hangingChars="177" w:hanging="425"/>
        <w:rPr>
          <w:sz w:val="24"/>
          <w:szCs w:val="24"/>
        </w:rPr>
      </w:pPr>
      <w:r>
        <w:rPr>
          <w:rFonts w:hint="eastAsia"/>
          <w:sz w:val="24"/>
          <w:szCs w:val="24"/>
        </w:rPr>
        <w:t>(六)</w:t>
      </w:r>
      <w:r w:rsidR="002D3168" w:rsidRPr="006F50F4">
        <w:rPr>
          <w:sz w:val="24"/>
          <w:szCs w:val="24"/>
        </w:rPr>
        <w:t>承租廠商未辦理續約仍繼續使用租賃標的，應繳納補償金，並不得主張民法第四百五十一條之適用及其他異議。</w:t>
      </w:r>
    </w:p>
    <w:p w14:paraId="6537B472" w14:textId="1C8121AB" w:rsidR="00922C42" w:rsidRPr="006F50F4" w:rsidRDefault="006F50F4" w:rsidP="006F50F4">
      <w:pPr>
        <w:pStyle w:val="a"/>
        <w:numPr>
          <w:ilvl w:val="0"/>
          <w:numId w:val="0"/>
        </w:numPr>
        <w:snapToGrid w:val="0"/>
        <w:spacing w:line="400" w:lineRule="exact"/>
        <w:ind w:leftChars="177" w:left="850" w:hangingChars="177" w:hanging="425"/>
        <w:rPr>
          <w:sz w:val="24"/>
          <w:szCs w:val="24"/>
        </w:rPr>
      </w:pPr>
      <w:r>
        <w:rPr>
          <w:rFonts w:hint="eastAsia"/>
          <w:sz w:val="24"/>
          <w:szCs w:val="24"/>
        </w:rPr>
        <w:lastRenderedPageBreak/>
        <w:t>(七)</w:t>
      </w:r>
      <w:r w:rsidR="002D3168" w:rsidRPr="006F50F4">
        <w:rPr>
          <w:sz w:val="24"/>
          <w:szCs w:val="24"/>
        </w:rPr>
        <w:t>出租機關辦理續租申請時，應注意下列事項：</w:t>
      </w:r>
    </w:p>
    <w:p w14:paraId="25127616" w14:textId="63FE31D3" w:rsidR="00922C42" w:rsidRPr="006F50F4" w:rsidRDefault="006F50F4" w:rsidP="006F50F4">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1.</w:t>
      </w:r>
      <w:r w:rsidR="002D3168" w:rsidRPr="006F50F4">
        <w:rPr>
          <w:rFonts w:ascii="標楷體" w:eastAsia="標楷體" w:hAnsi="標楷體" w:cs="標楷體"/>
        </w:rPr>
        <w:t>重新簽訂租賃契約書。</w:t>
      </w:r>
    </w:p>
    <w:p w14:paraId="5048FE23" w14:textId="528AA568" w:rsidR="00922C42" w:rsidRPr="006F50F4" w:rsidRDefault="006F50F4" w:rsidP="006F50F4">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2.</w:t>
      </w:r>
      <w:r w:rsidR="002D3168" w:rsidRPr="006F50F4">
        <w:rPr>
          <w:rFonts w:ascii="標楷體" w:eastAsia="標楷體" w:hAnsi="標楷體" w:cs="標楷體"/>
        </w:rPr>
        <w:t>續租年限：出租機關在不影響公用用途情況下，依提供設施之特性、使用方式定之。</w:t>
      </w:r>
    </w:p>
    <w:p w14:paraId="1B4A5DE2" w14:textId="73D037B9" w:rsidR="00922C42" w:rsidRPr="006F50F4" w:rsidRDefault="006F50F4" w:rsidP="006F50F4">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3.</w:t>
      </w:r>
      <w:r w:rsidR="002D3168" w:rsidRPr="006F50F4">
        <w:rPr>
          <w:rFonts w:ascii="標楷體" w:eastAsia="標楷體" w:hAnsi="標楷體" w:cs="標楷體"/>
        </w:rPr>
        <w:t>如同意續租，則回饋金依原回饋金百分比計算，以作為續租條件。</w:t>
      </w:r>
    </w:p>
    <w:p w14:paraId="0F00606D" w14:textId="7EF7367D" w:rsidR="00922C42" w:rsidRDefault="006F50F4">
      <w:pPr>
        <w:pStyle w:val="a"/>
        <w:numPr>
          <w:ilvl w:val="0"/>
          <w:numId w:val="51"/>
        </w:numPr>
        <w:snapToGrid w:val="0"/>
        <w:spacing w:line="400" w:lineRule="exact"/>
        <w:ind w:left="561" w:hanging="561"/>
      </w:pPr>
      <w:r>
        <w:rPr>
          <w:rFonts w:hint="eastAsia"/>
          <w:sz w:val="24"/>
          <w:szCs w:val="24"/>
        </w:rPr>
        <w:t>、</w:t>
      </w:r>
      <w:r w:rsidR="002D3168">
        <w:rPr>
          <w:sz w:val="24"/>
          <w:szCs w:val="24"/>
        </w:rPr>
        <w:t>回饋金計算方式：</w:t>
      </w:r>
    </w:p>
    <w:p w14:paraId="1C7FE75A" w14:textId="08E630FA" w:rsidR="00922C42" w:rsidRPr="006F50F4" w:rsidRDefault="006F50F4" w:rsidP="006F50F4">
      <w:pPr>
        <w:pStyle w:val="a"/>
        <w:numPr>
          <w:ilvl w:val="0"/>
          <w:numId w:val="0"/>
        </w:numPr>
        <w:snapToGrid w:val="0"/>
        <w:spacing w:line="400" w:lineRule="exact"/>
        <w:ind w:leftChars="177" w:left="850" w:hangingChars="177" w:hanging="425"/>
        <w:rPr>
          <w:sz w:val="24"/>
          <w:szCs w:val="24"/>
        </w:rPr>
      </w:pPr>
      <w:r>
        <w:rPr>
          <w:rFonts w:hint="eastAsia"/>
          <w:sz w:val="24"/>
          <w:szCs w:val="24"/>
        </w:rPr>
        <w:t>(</w:t>
      </w:r>
      <w:proofErr w:type="gramStart"/>
      <w:r>
        <w:rPr>
          <w:rFonts w:hint="eastAsia"/>
          <w:sz w:val="24"/>
          <w:szCs w:val="24"/>
        </w:rPr>
        <w:t>一</w:t>
      </w:r>
      <w:proofErr w:type="gramEnd"/>
      <w:r>
        <w:rPr>
          <w:rFonts w:hint="eastAsia"/>
          <w:sz w:val="24"/>
          <w:szCs w:val="24"/>
        </w:rPr>
        <w:t>)</w:t>
      </w:r>
      <w:r w:rsidR="002D3168" w:rsidRPr="006F50F4">
        <w:rPr>
          <w:sz w:val="24"/>
          <w:szCs w:val="24"/>
        </w:rPr>
        <w:t>回饋金 = 售電收入(元) × 回饋金百分比(％)。</w:t>
      </w:r>
    </w:p>
    <w:p w14:paraId="71DB328C" w14:textId="6ADBB33B" w:rsidR="00922C42" w:rsidRPr="006F50F4" w:rsidRDefault="006F50F4" w:rsidP="006F50F4">
      <w:pPr>
        <w:pStyle w:val="a"/>
        <w:numPr>
          <w:ilvl w:val="0"/>
          <w:numId w:val="0"/>
        </w:numPr>
        <w:snapToGrid w:val="0"/>
        <w:spacing w:line="400" w:lineRule="exact"/>
        <w:ind w:leftChars="177" w:left="850" w:hangingChars="177" w:hanging="425"/>
        <w:rPr>
          <w:sz w:val="24"/>
          <w:szCs w:val="24"/>
        </w:rPr>
      </w:pPr>
      <w:r>
        <w:rPr>
          <w:rFonts w:hint="eastAsia"/>
          <w:sz w:val="24"/>
          <w:szCs w:val="24"/>
        </w:rPr>
        <w:t>(二)</w:t>
      </w:r>
      <w:r w:rsidR="002D3168" w:rsidRPr="006F50F4">
        <w:rPr>
          <w:sz w:val="24"/>
          <w:szCs w:val="24"/>
        </w:rPr>
        <w:t xml:space="preserve">售電收入(元) = 太陽光電發電設備發電量(度) × </w:t>
      </w:r>
      <w:proofErr w:type="gramStart"/>
      <w:r w:rsidR="002D3168" w:rsidRPr="006F50F4">
        <w:rPr>
          <w:sz w:val="24"/>
          <w:szCs w:val="24"/>
        </w:rPr>
        <w:t>躉購價格</w:t>
      </w:r>
      <w:proofErr w:type="gramEnd"/>
      <w:r w:rsidR="002D3168" w:rsidRPr="006F50F4">
        <w:rPr>
          <w:sz w:val="24"/>
          <w:szCs w:val="24"/>
        </w:rPr>
        <w:t>(元)。</w:t>
      </w:r>
    </w:p>
    <w:p w14:paraId="012F1050" w14:textId="6494B6FF" w:rsidR="00922C42" w:rsidRPr="006F50F4" w:rsidRDefault="006F50F4" w:rsidP="006F50F4">
      <w:pPr>
        <w:pStyle w:val="a"/>
        <w:numPr>
          <w:ilvl w:val="0"/>
          <w:numId w:val="0"/>
        </w:numPr>
        <w:snapToGrid w:val="0"/>
        <w:spacing w:line="400" w:lineRule="exact"/>
        <w:ind w:leftChars="177" w:left="850" w:hangingChars="177" w:hanging="425"/>
        <w:rPr>
          <w:sz w:val="24"/>
          <w:szCs w:val="24"/>
        </w:rPr>
      </w:pPr>
      <w:r>
        <w:rPr>
          <w:rFonts w:hint="eastAsia"/>
          <w:sz w:val="24"/>
          <w:szCs w:val="24"/>
        </w:rPr>
        <w:t>(三)</w:t>
      </w:r>
      <w:r w:rsidR="002D3168" w:rsidRPr="006F50F4">
        <w:rPr>
          <w:sz w:val="24"/>
          <w:szCs w:val="24"/>
        </w:rPr>
        <w:t>回饋金百分比(％)不得低於5％(由標租機關依該場域發電情況填寫)。廠商投標回饋金低於下限者視為不符合投標資格，廠商投標回饋金高於上限者仍符合投標資格，但超出上限部分不納入評選計分。</w:t>
      </w:r>
    </w:p>
    <w:p w14:paraId="05916C76" w14:textId="28113C99" w:rsidR="00922C42" w:rsidRPr="006F50F4" w:rsidRDefault="006F50F4" w:rsidP="006F50F4">
      <w:pPr>
        <w:pStyle w:val="a"/>
        <w:numPr>
          <w:ilvl w:val="0"/>
          <w:numId w:val="0"/>
        </w:numPr>
        <w:snapToGrid w:val="0"/>
        <w:spacing w:line="400" w:lineRule="exact"/>
        <w:ind w:leftChars="177" w:left="850" w:hangingChars="177" w:hanging="425"/>
        <w:rPr>
          <w:sz w:val="24"/>
          <w:szCs w:val="24"/>
        </w:rPr>
      </w:pPr>
      <w:r>
        <w:rPr>
          <w:rFonts w:hint="eastAsia"/>
          <w:sz w:val="24"/>
          <w:szCs w:val="24"/>
        </w:rPr>
        <w:t>(四)</w:t>
      </w:r>
      <w:r w:rsidR="002D3168" w:rsidRPr="006F50F4">
        <w:rPr>
          <w:sz w:val="24"/>
          <w:szCs w:val="24"/>
        </w:rPr>
        <w:t>有關太陽光電發電設備年發電量(度)計算基準，基隆市不得低於每</w:t>
      </w:r>
      <w:proofErr w:type="gramStart"/>
      <w:r w:rsidR="002D3168" w:rsidRPr="006F50F4">
        <w:rPr>
          <w:sz w:val="24"/>
          <w:szCs w:val="24"/>
        </w:rPr>
        <w:t>瓩</w:t>
      </w:r>
      <w:proofErr w:type="gramEnd"/>
      <w:r w:rsidR="002D3168" w:rsidRPr="006F50F4">
        <w:rPr>
          <w:sz w:val="24"/>
          <w:szCs w:val="24"/>
        </w:rPr>
        <w:t>發電度數800(度) 之發電度數下限，「北部地區」縣市不得低於每</w:t>
      </w:r>
      <w:proofErr w:type="gramStart"/>
      <w:r w:rsidR="002D3168" w:rsidRPr="006F50F4">
        <w:rPr>
          <w:sz w:val="24"/>
          <w:szCs w:val="24"/>
        </w:rPr>
        <w:t>瓩</w:t>
      </w:r>
      <w:proofErr w:type="gramEnd"/>
      <w:r w:rsidR="002D3168" w:rsidRPr="006F50F4">
        <w:rPr>
          <w:sz w:val="24"/>
          <w:szCs w:val="24"/>
        </w:rPr>
        <w:t>發電度數1,050(度) 之發電度數下限，「其他地區」不得低於每</w:t>
      </w:r>
      <w:proofErr w:type="gramStart"/>
      <w:r w:rsidR="002D3168" w:rsidRPr="006F50F4">
        <w:rPr>
          <w:sz w:val="24"/>
          <w:szCs w:val="24"/>
        </w:rPr>
        <w:t>瓩</w:t>
      </w:r>
      <w:proofErr w:type="gramEnd"/>
      <w:r w:rsidR="002D3168" w:rsidRPr="006F50F4">
        <w:rPr>
          <w:sz w:val="24"/>
          <w:szCs w:val="24"/>
        </w:rPr>
        <w:t>發電度數1,250(度) 之發電度數下限，若有低於者，則以該地區每</w:t>
      </w:r>
      <w:proofErr w:type="gramStart"/>
      <w:r w:rsidR="002D3168" w:rsidRPr="006F50F4">
        <w:rPr>
          <w:sz w:val="24"/>
          <w:szCs w:val="24"/>
        </w:rPr>
        <w:t>瓩</w:t>
      </w:r>
      <w:proofErr w:type="gramEnd"/>
      <w:r w:rsidR="002D3168" w:rsidRPr="006F50F4">
        <w:rPr>
          <w:sz w:val="24"/>
          <w:szCs w:val="24"/>
        </w:rPr>
        <w:t>發電度數下限計算，若有高於者，則以最高每</w:t>
      </w:r>
      <w:proofErr w:type="gramStart"/>
      <w:r w:rsidR="002D3168" w:rsidRPr="006F50F4">
        <w:rPr>
          <w:sz w:val="24"/>
          <w:szCs w:val="24"/>
        </w:rPr>
        <w:t>瓩</w:t>
      </w:r>
      <w:proofErr w:type="gramEnd"/>
      <w:r w:rsidR="002D3168" w:rsidRPr="006F50F4">
        <w:rPr>
          <w:sz w:val="24"/>
          <w:szCs w:val="24"/>
        </w:rPr>
        <w:t>發電度數計算。「偏遠地區」之天候環境較不穩定，發電度數下限則不受此條文限制。</w:t>
      </w:r>
    </w:p>
    <w:p w14:paraId="36FAA277" w14:textId="053B8124" w:rsidR="00922C42" w:rsidRPr="006F50F4" w:rsidRDefault="006F50F4" w:rsidP="006F50F4">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1.</w:t>
      </w:r>
      <w:r w:rsidR="002D3168">
        <w:rPr>
          <w:rFonts w:ascii="標楷體" w:eastAsia="標楷體" w:hAnsi="標楷體" w:cs="標楷體"/>
        </w:rPr>
        <w:t>「北部地區」包含宜蘭縣、苗栗縣、新竹縣、新竹市、桃園市、新北市、台北市及花蓮縣等縣市。其餘未包含縣市為「其他地區」。</w:t>
      </w:r>
    </w:p>
    <w:p w14:paraId="48378C06" w14:textId="1334125E" w:rsidR="00922C42" w:rsidRPr="006F50F4" w:rsidRDefault="006F50F4" w:rsidP="006F50F4">
      <w:pPr>
        <w:pStyle w:val="Standard"/>
        <w:snapToGrid w:val="0"/>
        <w:spacing w:line="400" w:lineRule="exact"/>
        <w:ind w:leftChars="413" w:left="1274" w:hangingChars="118" w:hanging="283"/>
        <w:rPr>
          <w:rFonts w:ascii="標楷體" w:eastAsia="標楷體" w:hAnsi="標楷體" w:cs="標楷體"/>
        </w:rPr>
      </w:pPr>
      <w:r>
        <w:rPr>
          <w:rFonts w:ascii="標楷體" w:eastAsia="標楷體" w:hAnsi="標楷體" w:cs="標楷體" w:hint="eastAsia"/>
        </w:rPr>
        <w:t>2.</w:t>
      </w:r>
      <w:r w:rsidR="002D3168">
        <w:rPr>
          <w:rFonts w:ascii="標楷體" w:eastAsia="標楷體" w:hAnsi="標楷體" w:cs="標楷體"/>
        </w:rPr>
        <w:t>「偏遠地區」：經濟部能源局定義，人口密度低於全國平均人口密度五分之一之鄉鎮市區，共 67處。</w:t>
      </w:r>
      <w:proofErr w:type="gramStart"/>
      <w:r w:rsidR="002D3168" w:rsidRPr="006F50F4">
        <w:rPr>
          <w:rFonts w:ascii="標楷體" w:eastAsia="標楷體" w:hAnsi="標楷體" w:cs="標楷體"/>
        </w:rPr>
        <w:t>（</w:t>
      </w:r>
      <w:proofErr w:type="gramEnd"/>
      <w:r w:rsidR="000138D7">
        <w:fldChar w:fldCharType="begin"/>
      </w:r>
      <w:r w:rsidR="000138D7">
        <w:instrText xml:space="preserve"> HYPERLINK "https://www.moeaboe.gov.tw/ECW/populace/Law/wHandLawsList_File.ashx?kind=6&amp;id=3310&amp;file_id=3516" </w:instrText>
      </w:r>
      <w:r w:rsidR="000138D7">
        <w:fldChar w:fldCharType="separate"/>
      </w:r>
      <w:r w:rsidR="002D3168" w:rsidRPr="006F50F4">
        <w:rPr>
          <w:rFonts w:ascii="標楷體" w:eastAsia="標楷體" w:hAnsi="標楷體" w:cs="標楷體"/>
        </w:rPr>
        <w:t>https://www.moeaboe.gov.tw/ECW/populace/Law/wHandLawsList_File.ashx?kind=6&amp;id=3310&amp;file_id=3516</w:t>
      </w:r>
      <w:r w:rsidR="000138D7">
        <w:rPr>
          <w:rFonts w:ascii="標楷體" w:eastAsia="標楷體" w:hAnsi="標楷體" w:cs="標楷體"/>
        </w:rPr>
        <w:fldChar w:fldCharType="end"/>
      </w:r>
      <w:r w:rsidR="002D3168" w:rsidRPr="006F50F4">
        <w:rPr>
          <w:rFonts w:ascii="標楷體" w:eastAsia="標楷體" w:hAnsi="標楷體" w:cs="標楷體"/>
        </w:rPr>
        <w:t>）</w:t>
      </w:r>
    </w:p>
    <w:p w14:paraId="1603A623" w14:textId="77777777" w:rsidR="00922C42" w:rsidRDefault="002D3168">
      <w:pPr>
        <w:pStyle w:val="a"/>
        <w:numPr>
          <w:ilvl w:val="0"/>
          <w:numId w:val="51"/>
        </w:numPr>
        <w:snapToGrid w:val="0"/>
        <w:spacing w:line="400" w:lineRule="exact"/>
        <w:ind w:left="561" w:hanging="561"/>
      </w:pPr>
      <w:r>
        <w:rPr>
          <w:sz w:val="24"/>
          <w:szCs w:val="24"/>
        </w:rPr>
        <w:t>、回饋金繳納方式如下：</w:t>
      </w:r>
    </w:p>
    <w:p w14:paraId="25094C08" w14:textId="34D6841C" w:rsidR="00922C42" w:rsidRPr="00531EBC" w:rsidRDefault="00531EBC" w:rsidP="00531EBC">
      <w:pPr>
        <w:pStyle w:val="a"/>
        <w:numPr>
          <w:ilvl w:val="0"/>
          <w:numId w:val="0"/>
        </w:numPr>
        <w:snapToGrid w:val="0"/>
        <w:spacing w:line="400" w:lineRule="exact"/>
        <w:ind w:leftChars="177" w:left="850" w:hangingChars="177" w:hanging="425"/>
        <w:rPr>
          <w:sz w:val="24"/>
          <w:szCs w:val="24"/>
        </w:rPr>
      </w:pPr>
      <w:r>
        <w:rPr>
          <w:rFonts w:hint="eastAsia"/>
          <w:sz w:val="24"/>
          <w:szCs w:val="24"/>
        </w:rPr>
        <w:t>(</w:t>
      </w:r>
      <w:proofErr w:type="gramStart"/>
      <w:r>
        <w:rPr>
          <w:rFonts w:hint="eastAsia"/>
          <w:sz w:val="24"/>
          <w:szCs w:val="24"/>
        </w:rPr>
        <w:t>一</w:t>
      </w:r>
      <w:proofErr w:type="gramEnd"/>
      <w:r>
        <w:rPr>
          <w:rFonts w:hint="eastAsia"/>
          <w:sz w:val="24"/>
          <w:szCs w:val="24"/>
        </w:rPr>
        <w:t>)</w:t>
      </w:r>
      <w:r w:rsidR="002D3168" w:rsidRPr="00531EBC">
        <w:rPr>
          <w:sz w:val="24"/>
          <w:szCs w:val="24"/>
        </w:rPr>
        <w:t>回饋金應台電掛</w:t>
      </w:r>
      <w:proofErr w:type="gramStart"/>
      <w:r w:rsidR="002D3168" w:rsidRPr="00531EBC">
        <w:rPr>
          <w:sz w:val="24"/>
          <w:szCs w:val="24"/>
        </w:rPr>
        <w:t>錶</w:t>
      </w:r>
      <w:proofErr w:type="gramEnd"/>
      <w:r w:rsidR="002D3168" w:rsidRPr="00531EBC">
        <w:rPr>
          <w:sz w:val="24"/>
          <w:szCs w:val="24"/>
        </w:rPr>
        <w:t>後系統正式商轉營運起算。</w:t>
      </w:r>
    </w:p>
    <w:p w14:paraId="70B69509" w14:textId="0A5CCC8F" w:rsidR="00922C42" w:rsidRPr="00531EBC" w:rsidRDefault="00531EBC" w:rsidP="00531EBC">
      <w:pPr>
        <w:pStyle w:val="a"/>
        <w:numPr>
          <w:ilvl w:val="0"/>
          <w:numId w:val="0"/>
        </w:numPr>
        <w:snapToGrid w:val="0"/>
        <w:spacing w:line="400" w:lineRule="exact"/>
        <w:ind w:leftChars="177" w:left="850" w:hangingChars="177" w:hanging="425"/>
        <w:rPr>
          <w:sz w:val="24"/>
          <w:szCs w:val="24"/>
        </w:rPr>
      </w:pPr>
      <w:r>
        <w:rPr>
          <w:rFonts w:hint="eastAsia"/>
          <w:sz w:val="24"/>
          <w:szCs w:val="24"/>
        </w:rPr>
        <w:t>(二)</w:t>
      </w:r>
      <w:r w:rsidR="002D3168" w:rsidRPr="00531EBC">
        <w:rPr>
          <w:sz w:val="24"/>
          <w:szCs w:val="24"/>
        </w:rPr>
        <w:t>回饋金分兩期繳納，承租廠商應於每年的一月一日至三十一日與七月一日至三十一日期間內，分別製作前一年七月至十二月與該年一月至六月回饋金繳納明細表，並經會計師簽章後，以掛號郵寄（以郵戳為憑）至出租機關。</w:t>
      </w:r>
    </w:p>
    <w:p w14:paraId="27807B13" w14:textId="42404495" w:rsidR="00922C42" w:rsidRPr="00531EBC" w:rsidRDefault="00531EBC" w:rsidP="00531EBC">
      <w:pPr>
        <w:pStyle w:val="a"/>
        <w:numPr>
          <w:ilvl w:val="0"/>
          <w:numId w:val="0"/>
        </w:numPr>
        <w:snapToGrid w:val="0"/>
        <w:spacing w:line="400" w:lineRule="exact"/>
        <w:ind w:leftChars="177" w:left="850" w:hangingChars="177" w:hanging="425"/>
        <w:rPr>
          <w:sz w:val="24"/>
          <w:szCs w:val="24"/>
        </w:rPr>
      </w:pPr>
      <w:r>
        <w:rPr>
          <w:rFonts w:hint="eastAsia"/>
          <w:sz w:val="24"/>
          <w:szCs w:val="24"/>
        </w:rPr>
        <w:t>(三)</w:t>
      </w:r>
      <w:r w:rsidR="002D3168" w:rsidRPr="00531EBC">
        <w:rPr>
          <w:sz w:val="24"/>
          <w:szCs w:val="24"/>
        </w:rPr>
        <w:t>承租廠商於承租期間內地址變更時，應即以掛號郵件通知出租機關更正，如承租廠商未通知，致出租機關依租賃契約所載地址寄發繳款通知單被退回，且未於繳費期限前通知機關另行補寄新址，視同逾期違約，應加收逾期違約金。</w:t>
      </w:r>
    </w:p>
    <w:p w14:paraId="06FE44AC" w14:textId="0DB297FA" w:rsidR="00922C42" w:rsidRPr="00531EBC" w:rsidRDefault="00531EBC" w:rsidP="00531EBC">
      <w:pPr>
        <w:pStyle w:val="a"/>
        <w:numPr>
          <w:ilvl w:val="0"/>
          <w:numId w:val="0"/>
        </w:numPr>
        <w:snapToGrid w:val="0"/>
        <w:spacing w:line="400" w:lineRule="exact"/>
        <w:ind w:leftChars="177" w:left="850" w:hangingChars="177" w:hanging="425"/>
        <w:rPr>
          <w:sz w:val="24"/>
          <w:szCs w:val="24"/>
        </w:rPr>
      </w:pPr>
      <w:r>
        <w:rPr>
          <w:rFonts w:hint="eastAsia"/>
          <w:sz w:val="24"/>
          <w:szCs w:val="24"/>
        </w:rPr>
        <w:t>(四)</w:t>
      </w:r>
      <w:r w:rsidR="002D3168" w:rsidRPr="00531EBC">
        <w:rPr>
          <w:sz w:val="24"/>
          <w:szCs w:val="24"/>
        </w:rPr>
        <w:t>出租機關應於收到回饋金繳納明細表後，開立繳款通知單予承租廠商，承租廠商應於繳款通知單寄出當日(以郵戳為憑)起三十日內至出租機關指定處所繳納該期回饋金。承租廠商未收到繳款通知單者，應自動</w:t>
      </w:r>
      <w:proofErr w:type="gramStart"/>
      <w:r w:rsidR="002D3168" w:rsidRPr="00531EBC">
        <w:rPr>
          <w:sz w:val="24"/>
          <w:szCs w:val="24"/>
        </w:rPr>
        <w:t>洽</w:t>
      </w:r>
      <w:proofErr w:type="gramEnd"/>
      <w:r w:rsidR="002D3168" w:rsidRPr="00531EBC">
        <w:rPr>
          <w:sz w:val="24"/>
          <w:szCs w:val="24"/>
        </w:rPr>
        <w:t>出租機關補單繳納；承租廠商未</w:t>
      </w:r>
      <w:proofErr w:type="gramStart"/>
      <w:r w:rsidR="002D3168" w:rsidRPr="00531EBC">
        <w:rPr>
          <w:sz w:val="24"/>
          <w:szCs w:val="24"/>
        </w:rPr>
        <w:t>補單致回饋</w:t>
      </w:r>
      <w:proofErr w:type="gramEnd"/>
      <w:r w:rsidR="002D3168" w:rsidRPr="00531EBC">
        <w:rPr>
          <w:sz w:val="24"/>
          <w:szCs w:val="24"/>
        </w:rPr>
        <w:t>金逾期未繳，視逾期違約，應加收逾期違約金。</w:t>
      </w:r>
    </w:p>
    <w:p w14:paraId="639D39DF" w14:textId="1EC4962F" w:rsidR="00922C42" w:rsidRPr="00531EBC" w:rsidRDefault="00531EBC" w:rsidP="00531EBC">
      <w:pPr>
        <w:pStyle w:val="a"/>
        <w:numPr>
          <w:ilvl w:val="0"/>
          <w:numId w:val="0"/>
        </w:numPr>
        <w:snapToGrid w:val="0"/>
        <w:spacing w:line="400" w:lineRule="exact"/>
        <w:ind w:leftChars="177" w:left="850" w:hangingChars="177" w:hanging="425"/>
        <w:rPr>
          <w:sz w:val="24"/>
          <w:szCs w:val="24"/>
        </w:rPr>
      </w:pPr>
      <w:r>
        <w:rPr>
          <w:rFonts w:hint="eastAsia"/>
          <w:sz w:val="24"/>
          <w:szCs w:val="24"/>
        </w:rPr>
        <w:t>(五)</w:t>
      </w:r>
      <w:r w:rsidR="002D3168" w:rsidRPr="00531EBC">
        <w:rPr>
          <w:sz w:val="24"/>
          <w:szCs w:val="24"/>
        </w:rPr>
        <w:t>上述回饋金，如承租廠商於繳納期限內未繳納，出租機關應依逾期違約金計算方式，開立逾期違約金繳款單，承租廠商應於出租機關指定期限內繳納完畢。如該期回饋金</w:t>
      </w:r>
      <w:r w:rsidR="002D3168" w:rsidRPr="00531EBC">
        <w:rPr>
          <w:sz w:val="24"/>
          <w:szCs w:val="24"/>
        </w:rPr>
        <w:lastRenderedPageBreak/>
        <w:t>逾期達四個月並經出租機關催告承租廠商限期繳納，逾期仍未繳納者，出租機關得終止契約。</w:t>
      </w:r>
    </w:p>
    <w:p w14:paraId="21C2137A" w14:textId="77777777" w:rsidR="00922C42" w:rsidRDefault="002D3168">
      <w:pPr>
        <w:pStyle w:val="a"/>
        <w:numPr>
          <w:ilvl w:val="0"/>
          <w:numId w:val="51"/>
        </w:numPr>
        <w:snapToGrid w:val="0"/>
        <w:spacing w:line="400" w:lineRule="exact"/>
        <w:ind w:left="561" w:hanging="561"/>
      </w:pPr>
      <w:r>
        <w:rPr>
          <w:sz w:val="24"/>
          <w:szCs w:val="24"/>
        </w:rPr>
        <w:t>、逾期違約金及懲罰性違約金</w:t>
      </w:r>
      <w:r>
        <w:rPr>
          <w:sz w:val="24"/>
          <w:szCs w:val="24"/>
          <w:lang w:eastAsia="zh-HK"/>
        </w:rPr>
        <w:t>收取及</w:t>
      </w:r>
      <w:r>
        <w:rPr>
          <w:sz w:val="24"/>
          <w:szCs w:val="24"/>
        </w:rPr>
        <w:t>計算方式：</w:t>
      </w:r>
    </w:p>
    <w:p w14:paraId="2D7205A4" w14:textId="4FC91AC1" w:rsidR="00922C42" w:rsidRPr="004A594D" w:rsidRDefault="004A594D" w:rsidP="004A594D">
      <w:pPr>
        <w:pStyle w:val="a"/>
        <w:numPr>
          <w:ilvl w:val="0"/>
          <w:numId w:val="0"/>
        </w:numPr>
        <w:snapToGrid w:val="0"/>
        <w:spacing w:line="400" w:lineRule="exact"/>
        <w:ind w:leftChars="177" w:left="850" w:hangingChars="177" w:hanging="425"/>
        <w:rPr>
          <w:sz w:val="24"/>
          <w:szCs w:val="24"/>
        </w:rPr>
      </w:pPr>
      <w:r>
        <w:rPr>
          <w:rFonts w:hint="eastAsia"/>
          <w:sz w:val="24"/>
          <w:szCs w:val="24"/>
        </w:rPr>
        <w:t>(</w:t>
      </w:r>
      <w:proofErr w:type="gramStart"/>
      <w:r>
        <w:rPr>
          <w:rFonts w:hint="eastAsia"/>
          <w:sz w:val="24"/>
          <w:szCs w:val="24"/>
        </w:rPr>
        <w:t>一</w:t>
      </w:r>
      <w:proofErr w:type="gramEnd"/>
      <w:r>
        <w:rPr>
          <w:rFonts w:hint="eastAsia"/>
          <w:sz w:val="24"/>
          <w:szCs w:val="24"/>
        </w:rPr>
        <w:t>)</w:t>
      </w:r>
      <w:r w:rsidR="002D3168" w:rsidRPr="004A594D">
        <w:rPr>
          <w:sz w:val="24"/>
          <w:szCs w:val="24"/>
        </w:rPr>
        <w:t>承租廠商每期回饋金逾期繳納時，應依下列各款加收逾期違約金：</w:t>
      </w:r>
    </w:p>
    <w:p w14:paraId="0A4F21A6" w14:textId="0B97B0BC" w:rsidR="00922C42" w:rsidRPr="004A594D" w:rsidRDefault="004A594D" w:rsidP="004A594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1.</w:t>
      </w:r>
      <w:r w:rsidR="002D3168" w:rsidRPr="004A594D">
        <w:rPr>
          <w:rFonts w:ascii="標楷體" w:eastAsia="標楷體" w:hAnsi="標楷體" w:cs="標楷體"/>
        </w:rPr>
        <w:t>逾期繳納未滿一個月者，</w:t>
      </w:r>
      <w:proofErr w:type="gramStart"/>
      <w:r w:rsidR="002D3168" w:rsidRPr="004A594D">
        <w:rPr>
          <w:rFonts w:ascii="標楷體" w:eastAsia="標楷體" w:hAnsi="標楷體" w:cs="標楷體"/>
        </w:rPr>
        <w:t>照欠額</w:t>
      </w:r>
      <w:proofErr w:type="gramEnd"/>
      <w:r w:rsidR="002D3168" w:rsidRPr="004A594D">
        <w:rPr>
          <w:rFonts w:ascii="標楷體" w:eastAsia="標楷體" w:hAnsi="標楷體" w:cs="標楷體"/>
        </w:rPr>
        <w:t>加收百分之二。</w:t>
      </w:r>
    </w:p>
    <w:p w14:paraId="18CA9235" w14:textId="7251A326" w:rsidR="00922C42" w:rsidRPr="004A594D" w:rsidRDefault="004A594D" w:rsidP="004A594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2.</w:t>
      </w:r>
      <w:r w:rsidR="002D3168" w:rsidRPr="004A594D">
        <w:rPr>
          <w:rFonts w:ascii="標楷體" w:eastAsia="標楷體" w:hAnsi="標楷體" w:cs="標楷體"/>
        </w:rPr>
        <w:t>逾期繳納在一個月以上未滿二個月者，</w:t>
      </w:r>
      <w:proofErr w:type="gramStart"/>
      <w:r w:rsidR="002D3168" w:rsidRPr="004A594D">
        <w:rPr>
          <w:rFonts w:ascii="標楷體" w:eastAsia="標楷體" w:hAnsi="標楷體" w:cs="標楷體"/>
        </w:rPr>
        <w:t>照欠額</w:t>
      </w:r>
      <w:proofErr w:type="gramEnd"/>
      <w:r w:rsidR="002D3168" w:rsidRPr="004A594D">
        <w:rPr>
          <w:rFonts w:ascii="標楷體" w:eastAsia="標楷體" w:hAnsi="標楷體" w:cs="標楷體"/>
        </w:rPr>
        <w:t>加收百分之四。</w:t>
      </w:r>
    </w:p>
    <w:p w14:paraId="2E57B7DF" w14:textId="5AA58FA1" w:rsidR="00922C42" w:rsidRPr="004A594D" w:rsidRDefault="004A594D" w:rsidP="004A594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3.</w:t>
      </w:r>
      <w:r w:rsidR="002D3168" w:rsidRPr="004A594D">
        <w:rPr>
          <w:rFonts w:ascii="標楷體" w:eastAsia="標楷體" w:hAnsi="標楷體" w:cs="標楷體"/>
        </w:rPr>
        <w:t>逾期繳納在二個月以上未滿三個月者，</w:t>
      </w:r>
      <w:proofErr w:type="gramStart"/>
      <w:r w:rsidR="002D3168" w:rsidRPr="004A594D">
        <w:rPr>
          <w:rFonts w:ascii="標楷體" w:eastAsia="標楷體" w:hAnsi="標楷體" w:cs="標楷體"/>
        </w:rPr>
        <w:t>照欠額</w:t>
      </w:r>
      <w:proofErr w:type="gramEnd"/>
      <w:r w:rsidR="002D3168" w:rsidRPr="004A594D">
        <w:rPr>
          <w:rFonts w:ascii="標楷體" w:eastAsia="標楷體" w:hAnsi="標楷體" w:cs="標楷體"/>
        </w:rPr>
        <w:t>加收百分之八。</w:t>
      </w:r>
    </w:p>
    <w:p w14:paraId="7635BDD3" w14:textId="0DBE4F79" w:rsidR="00922C42" w:rsidRPr="004A594D" w:rsidRDefault="004A594D" w:rsidP="004A594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4.</w:t>
      </w:r>
      <w:r w:rsidR="002D3168" w:rsidRPr="004A594D">
        <w:rPr>
          <w:rFonts w:ascii="標楷體" w:eastAsia="標楷體" w:hAnsi="標楷體" w:cs="標楷體"/>
        </w:rPr>
        <w:t>逾期繳納在三個月以上者，</w:t>
      </w:r>
      <w:proofErr w:type="gramStart"/>
      <w:r w:rsidR="002D3168" w:rsidRPr="004A594D">
        <w:rPr>
          <w:rFonts w:ascii="標楷體" w:eastAsia="標楷體" w:hAnsi="標楷體" w:cs="標楷體"/>
        </w:rPr>
        <w:t>一律照欠額</w:t>
      </w:r>
      <w:proofErr w:type="gramEnd"/>
      <w:r w:rsidR="002D3168" w:rsidRPr="004A594D">
        <w:rPr>
          <w:rFonts w:ascii="標楷體" w:eastAsia="標楷體" w:hAnsi="標楷體" w:cs="標楷體"/>
        </w:rPr>
        <w:t>加收百分之十。</w:t>
      </w:r>
    </w:p>
    <w:p w14:paraId="06C0435D" w14:textId="7C06DF46" w:rsidR="00922C42" w:rsidRDefault="004A594D" w:rsidP="004A594D">
      <w:pPr>
        <w:pStyle w:val="a"/>
        <w:numPr>
          <w:ilvl w:val="0"/>
          <w:numId w:val="0"/>
        </w:numPr>
        <w:snapToGrid w:val="0"/>
        <w:spacing w:line="400" w:lineRule="exact"/>
        <w:ind w:leftChars="177" w:left="850" w:hangingChars="177" w:hanging="425"/>
        <w:rPr>
          <w:sz w:val="24"/>
          <w:szCs w:val="24"/>
        </w:rPr>
      </w:pPr>
      <w:r>
        <w:rPr>
          <w:rFonts w:hint="eastAsia"/>
          <w:sz w:val="24"/>
          <w:szCs w:val="24"/>
        </w:rPr>
        <w:t>(二)</w:t>
      </w:r>
      <w:r w:rsidR="002D3168" w:rsidRPr="004A594D">
        <w:rPr>
          <w:sz w:val="24"/>
          <w:szCs w:val="24"/>
        </w:rPr>
        <w:t>若因承租廠商之事由，投標設備設置容量未能於期限內完成設置，應依下列公式計算懲罰性違約金計算公式為:【(決標後承諾於出租機關施作之設置容量(</w:t>
      </w:r>
      <w:proofErr w:type="spellStart"/>
      <w:r w:rsidR="002D3168" w:rsidRPr="004A594D">
        <w:rPr>
          <w:sz w:val="24"/>
          <w:szCs w:val="24"/>
        </w:rPr>
        <w:t>kWp</w:t>
      </w:r>
      <w:proofErr w:type="spellEnd"/>
      <w:r w:rsidR="002D3168" w:rsidRPr="004A594D">
        <w:rPr>
          <w:sz w:val="24"/>
          <w:szCs w:val="24"/>
        </w:rPr>
        <w:t>))-(不可咎責系統設置容量(</w:t>
      </w:r>
      <w:proofErr w:type="spellStart"/>
      <w:r w:rsidR="002D3168" w:rsidRPr="004A594D">
        <w:rPr>
          <w:sz w:val="24"/>
          <w:szCs w:val="24"/>
        </w:rPr>
        <w:t>kWp</w:t>
      </w:r>
      <w:proofErr w:type="spellEnd"/>
      <w:r w:rsidR="002D3168" w:rsidRPr="004A594D">
        <w:rPr>
          <w:sz w:val="24"/>
          <w:szCs w:val="24"/>
        </w:rPr>
        <w:t>))-(實際系統設置容量(</w:t>
      </w:r>
      <w:proofErr w:type="spellStart"/>
      <w:r w:rsidR="002D3168" w:rsidRPr="004A594D">
        <w:rPr>
          <w:sz w:val="24"/>
          <w:szCs w:val="24"/>
        </w:rPr>
        <w:t>kWp</w:t>
      </w:r>
      <w:proofErr w:type="spellEnd"/>
      <w:r w:rsidR="002D3168" w:rsidRPr="004A594D">
        <w:rPr>
          <w:sz w:val="24"/>
          <w:szCs w:val="24"/>
        </w:rPr>
        <w:t>))】x(1,000(元/</w:t>
      </w:r>
      <w:proofErr w:type="spellStart"/>
      <w:r w:rsidR="002D3168" w:rsidRPr="004A594D">
        <w:rPr>
          <w:sz w:val="24"/>
          <w:szCs w:val="24"/>
        </w:rPr>
        <w:t>kWp</w:t>
      </w:r>
      <w:proofErr w:type="spellEnd"/>
      <w:r w:rsidR="002D3168" w:rsidRPr="004A594D">
        <w:rPr>
          <w:sz w:val="24"/>
          <w:szCs w:val="24"/>
        </w:rPr>
        <w:t>))。</w:t>
      </w:r>
    </w:p>
    <w:p w14:paraId="72702AA2" w14:textId="4357154F" w:rsidR="00D627EB" w:rsidRDefault="00D627EB" w:rsidP="00D627EB">
      <w:pPr>
        <w:pStyle w:val="a"/>
        <w:numPr>
          <w:ilvl w:val="0"/>
          <w:numId w:val="0"/>
        </w:numPr>
        <w:snapToGrid w:val="0"/>
        <w:spacing w:line="400" w:lineRule="exact"/>
        <w:ind w:leftChars="177" w:left="850" w:hangingChars="177" w:hanging="425"/>
        <w:rPr>
          <w:sz w:val="24"/>
          <w:szCs w:val="24"/>
        </w:rPr>
      </w:pPr>
      <w:bookmarkStart w:id="6" w:name="_Hlk204671621"/>
      <w:r w:rsidRPr="00706473">
        <w:rPr>
          <w:rFonts w:hint="eastAsia"/>
          <w:sz w:val="24"/>
          <w:szCs w:val="24"/>
        </w:rPr>
        <w:t>(三)不可</w:t>
      </w:r>
      <w:r w:rsidR="0035034D" w:rsidRPr="00706473">
        <w:rPr>
          <w:rFonts w:hint="eastAsia"/>
          <w:sz w:val="24"/>
          <w:szCs w:val="24"/>
        </w:rPr>
        <w:t>歸咎責任</w:t>
      </w:r>
      <w:r w:rsidRPr="00706473">
        <w:rPr>
          <w:rFonts w:hint="eastAsia"/>
          <w:sz w:val="24"/>
          <w:szCs w:val="24"/>
        </w:rPr>
        <w:t>指天災事變或政策等不可抗力</w:t>
      </w:r>
      <w:r w:rsidR="00E539AF" w:rsidRPr="00706473">
        <w:rPr>
          <w:rFonts w:hint="eastAsia"/>
          <w:sz w:val="24"/>
          <w:szCs w:val="24"/>
        </w:rPr>
        <w:t>因素</w:t>
      </w:r>
      <w:r w:rsidRPr="00706473">
        <w:rPr>
          <w:rFonts w:hint="eastAsia"/>
          <w:sz w:val="24"/>
          <w:szCs w:val="24"/>
        </w:rPr>
        <w:t>，致</w:t>
      </w:r>
      <w:r w:rsidR="00E539AF" w:rsidRPr="00706473">
        <w:rPr>
          <w:rFonts w:hint="eastAsia"/>
          <w:sz w:val="24"/>
          <w:szCs w:val="24"/>
        </w:rPr>
        <w:t>無法</w:t>
      </w:r>
      <w:r w:rsidRPr="00706473">
        <w:rPr>
          <w:rFonts w:hint="eastAsia"/>
          <w:sz w:val="24"/>
          <w:szCs w:val="24"/>
        </w:rPr>
        <w:t>達成</w:t>
      </w:r>
      <w:r w:rsidRPr="00706473">
        <w:rPr>
          <w:sz w:val="24"/>
          <w:szCs w:val="24"/>
        </w:rPr>
        <w:t>投標之設置容量</w:t>
      </w:r>
      <w:r w:rsidR="00E539AF" w:rsidRPr="00706473">
        <w:rPr>
          <w:rFonts w:hint="eastAsia"/>
          <w:sz w:val="24"/>
          <w:szCs w:val="24"/>
        </w:rPr>
        <w:t>或履約期限內無法完成</w:t>
      </w:r>
      <w:r w:rsidRPr="00706473">
        <w:rPr>
          <w:rFonts w:hint="eastAsia"/>
          <w:sz w:val="24"/>
          <w:szCs w:val="24"/>
        </w:rPr>
        <w:t>，不納入懲罰性違約金計算</w:t>
      </w:r>
      <w:r w:rsidR="00E539AF" w:rsidRPr="00706473">
        <w:rPr>
          <w:rFonts w:hint="eastAsia"/>
          <w:sz w:val="24"/>
          <w:szCs w:val="24"/>
        </w:rPr>
        <w:t>。</w:t>
      </w:r>
      <w:r>
        <w:rPr>
          <w:sz w:val="24"/>
          <w:szCs w:val="24"/>
        </w:rPr>
        <w:t xml:space="preserve"> </w:t>
      </w:r>
    </w:p>
    <w:bookmarkEnd w:id="6"/>
    <w:p w14:paraId="18E4F611" w14:textId="77777777" w:rsidR="00922C42" w:rsidRDefault="002D3168">
      <w:pPr>
        <w:pStyle w:val="a"/>
        <w:numPr>
          <w:ilvl w:val="0"/>
          <w:numId w:val="51"/>
        </w:numPr>
        <w:snapToGrid w:val="0"/>
        <w:spacing w:line="400" w:lineRule="exact"/>
        <w:ind w:left="561" w:hanging="561"/>
      </w:pPr>
      <w:r>
        <w:rPr>
          <w:sz w:val="24"/>
          <w:szCs w:val="24"/>
        </w:rPr>
        <w:t>、太陽光電發電設備規格及要求：</w:t>
      </w:r>
    </w:p>
    <w:p w14:paraId="22C0B542" w14:textId="31FAA4F4" w:rsidR="00922C42" w:rsidRPr="00B448FC" w:rsidRDefault="005707BB" w:rsidP="005707BB">
      <w:pPr>
        <w:pStyle w:val="a"/>
        <w:numPr>
          <w:ilvl w:val="0"/>
          <w:numId w:val="0"/>
        </w:numPr>
        <w:snapToGrid w:val="0"/>
        <w:spacing w:line="400" w:lineRule="exact"/>
        <w:ind w:leftChars="177" w:left="850" w:hangingChars="177" w:hanging="425"/>
        <w:rPr>
          <w:sz w:val="24"/>
          <w:szCs w:val="24"/>
        </w:rPr>
      </w:pPr>
      <w:r>
        <w:rPr>
          <w:rFonts w:hint="eastAsia"/>
          <w:sz w:val="24"/>
          <w:szCs w:val="24"/>
        </w:rPr>
        <w:t>(</w:t>
      </w:r>
      <w:proofErr w:type="gramStart"/>
      <w:r>
        <w:rPr>
          <w:rFonts w:hint="eastAsia"/>
          <w:sz w:val="24"/>
          <w:szCs w:val="24"/>
        </w:rPr>
        <w:t>一</w:t>
      </w:r>
      <w:proofErr w:type="gramEnd"/>
      <w:r>
        <w:rPr>
          <w:rFonts w:hint="eastAsia"/>
          <w:sz w:val="24"/>
          <w:szCs w:val="24"/>
        </w:rPr>
        <w:t>)</w:t>
      </w:r>
      <w:r w:rsidR="002D3168" w:rsidRPr="00B448FC">
        <w:rPr>
          <w:sz w:val="24"/>
          <w:szCs w:val="24"/>
        </w:rPr>
        <w:t>太陽光電模組</w:t>
      </w:r>
      <w:proofErr w:type="gramStart"/>
      <w:r w:rsidR="00625CA7" w:rsidRPr="00AC2A68">
        <w:rPr>
          <w:rFonts w:hint="eastAsia"/>
          <w:color w:val="C00000"/>
          <w:sz w:val="24"/>
          <w:szCs w:val="24"/>
        </w:rPr>
        <w:t>及逆變器</w:t>
      </w:r>
      <w:proofErr w:type="gramEnd"/>
      <w:r w:rsidR="002D3168" w:rsidRPr="00B448FC">
        <w:rPr>
          <w:sz w:val="24"/>
          <w:szCs w:val="24"/>
        </w:rPr>
        <w:t>：</w:t>
      </w:r>
    </w:p>
    <w:p w14:paraId="55F6589A" w14:textId="06B48E8C" w:rsidR="00922C42" w:rsidRPr="00B448FC" w:rsidRDefault="002D3168" w:rsidP="005707BB">
      <w:pPr>
        <w:pStyle w:val="a"/>
        <w:numPr>
          <w:ilvl w:val="0"/>
          <w:numId w:val="0"/>
        </w:numPr>
        <w:snapToGrid w:val="0"/>
        <w:spacing w:line="400" w:lineRule="exact"/>
        <w:ind w:left="851"/>
      </w:pPr>
      <w:bookmarkStart w:id="7" w:name="_Hlk204665178"/>
      <w:r w:rsidRPr="00B448FC">
        <w:rPr>
          <w:kern w:val="0"/>
          <w:sz w:val="24"/>
          <w:szCs w:val="24"/>
        </w:rPr>
        <w:t>使用的太陽光電模組產品須符合經濟部標檢局「台灣高效能太陽光電模組技術規範」自願性產品驗</w:t>
      </w:r>
      <w:r w:rsidR="00662C9E">
        <w:rPr>
          <w:rFonts w:hint="eastAsia"/>
          <w:kern w:val="0"/>
          <w:sz w:val="24"/>
          <w:szCs w:val="24"/>
        </w:rPr>
        <w:t>證</w:t>
      </w:r>
      <w:r w:rsidRPr="00B448FC">
        <w:rPr>
          <w:kern w:val="0"/>
          <w:sz w:val="24"/>
          <w:szCs w:val="24"/>
        </w:rPr>
        <w:t>及通過「太陽光電模組自願性產品驗證工廠檢查特定規範」或通過國際性能驗證及安全驗證取得產品驗證證書</w:t>
      </w:r>
      <w:r w:rsidR="00A228C9" w:rsidRPr="00B448FC">
        <w:rPr>
          <w:rFonts w:hint="eastAsia"/>
          <w:kern w:val="0"/>
          <w:sz w:val="24"/>
          <w:szCs w:val="24"/>
        </w:rPr>
        <w:t>，</w:t>
      </w:r>
      <w:r w:rsidRPr="00B448FC">
        <w:rPr>
          <w:kern w:val="0"/>
          <w:sz w:val="24"/>
          <w:szCs w:val="24"/>
        </w:rPr>
        <w:t>並登錄經濟部能源</w:t>
      </w:r>
      <w:r w:rsidR="00D46585" w:rsidRPr="00B448FC">
        <w:rPr>
          <w:rFonts w:hint="eastAsia"/>
          <w:kern w:val="0"/>
          <w:sz w:val="24"/>
          <w:szCs w:val="24"/>
        </w:rPr>
        <w:t>署</w:t>
      </w:r>
      <w:r w:rsidR="004A0CCE" w:rsidRPr="00B448FC">
        <w:rPr>
          <w:kern w:val="0"/>
          <w:sz w:val="24"/>
          <w:szCs w:val="24"/>
        </w:rPr>
        <w:t>「</w:t>
      </w:r>
      <w:r w:rsidRPr="00B448FC">
        <w:rPr>
          <w:kern w:val="0"/>
          <w:sz w:val="24"/>
          <w:szCs w:val="24"/>
        </w:rPr>
        <w:t>太陽光電模組</w:t>
      </w:r>
      <w:r w:rsidR="00D46585" w:rsidRPr="00B448FC">
        <w:rPr>
          <w:rFonts w:hint="eastAsia"/>
          <w:kern w:val="0"/>
          <w:sz w:val="24"/>
          <w:szCs w:val="24"/>
        </w:rPr>
        <w:t>產品登錄</w:t>
      </w:r>
      <w:r w:rsidRPr="00B448FC">
        <w:rPr>
          <w:kern w:val="0"/>
          <w:sz w:val="24"/>
          <w:szCs w:val="24"/>
        </w:rPr>
        <w:t>」</w:t>
      </w:r>
      <w:r w:rsidR="00A228C9" w:rsidRPr="00B448FC">
        <w:rPr>
          <w:rFonts w:hint="eastAsia"/>
          <w:kern w:val="0"/>
          <w:sz w:val="24"/>
          <w:szCs w:val="24"/>
        </w:rPr>
        <w:t>之</w:t>
      </w:r>
      <w:r w:rsidRPr="00B448FC">
        <w:rPr>
          <w:kern w:val="0"/>
          <w:sz w:val="24"/>
          <w:szCs w:val="24"/>
        </w:rPr>
        <w:t>產品</w:t>
      </w:r>
      <w:r w:rsidR="00AC2A68" w:rsidRPr="005352BB">
        <w:rPr>
          <w:rFonts w:hint="eastAsia"/>
          <w:color w:val="C00000"/>
          <w:kern w:val="0"/>
          <w:szCs w:val="24"/>
        </w:rPr>
        <w:t>；</w:t>
      </w:r>
      <w:proofErr w:type="gramStart"/>
      <w:r w:rsidR="00AC2A68" w:rsidRPr="00AC2A68">
        <w:rPr>
          <w:rFonts w:hint="eastAsia"/>
          <w:color w:val="C00000"/>
          <w:kern w:val="0"/>
          <w:sz w:val="24"/>
          <w:szCs w:val="24"/>
        </w:rPr>
        <w:t>逆變器須</w:t>
      </w:r>
      <w:r w:rsidR="00AC2A68" w:rsidRPr="005352BB">
        <w:rPr>
          <w:color w:val="C00000"/>
          <w:kern w:val="0"/>
          <w:sz w:val="24"/>
          <w:szCs w:val="24"/>
        </w:rPr>
        <w:t>或</w:t>
      </w:r>
      <w:proofErr w:type="gramEnd"/>
      <w:r w:rsidR="00AC2A68" w:rsidRPr="005352BB">
        <w:rPr>
          <w:color w:val="C00000"/>
          <w:kern w:val="0"/>
          <w:sz w:val="24"/>
          <w:szCs w:val="24"/>
        </w:rPr>
        <w:t>通過國際性能驗證及安全驗證取得產品驗證證書</w:t>
      </w:r>
      <w:r w:rsidR="00AC2A68" w:rsidRPr="005352BB">
        <w:rPr>
          <w:rFonts w:hint="eastAsia"/>
          <w:color w:val="C00000"/>
          <w:kern w:val="0"/>
          <w:szCs w:val="24"/>
        </w:rPr>
        <w:t>，並登錄</w:t>
      </w:r>
      <w:r w:rsidR="00AC2A68" w:rsidRPr="005352BB">
        <w:rPr>
          <w:color w:val="C00000"/>
          <w:kern w:val="0"/>
          <w:sz w:val="24"/>
          <w:szCs w:val="24"/>
        </w:rPr>
        <w:t>經濟部能源</w:t>
      </w:r>
      <w:r w:rsidR="00AC2A68" w:rsidRPr="005352BB">
        <w:rPr>
          <w:rFonts w:hint="eastAsia"/>
          <w:color w:val="C00000"/>
          <w:kern w:val="0"/>
          <w:sz w:val="24"/>
          <w:szCs w:val="24"/>
        </w:rPr>
        <w:t>署</w:t>
      </w:r>
      <w:r w:rsidR="00AC2A68" w:rsidRPr="005352BB">
        <w:rPr>
          <w:color w:val="C00000"/>
          <w:kern w:val="0"/>
          <w:sz w:val="24"/>
          <w:szCs w:val="24"/>
        </w:rPr>
        <w:t>「太陽光電模組</w:t>
      </w:r>
      <w:r w:rsidR="00AC2A68" w:rsidRPr="005352BB">
        <w:rPr>
          <w:rFonts w:hint="eastAsia"/>
          <w:color w:val="C00000"/>
          <w:kern w:val="0"/>
          <w:sz w:val="24"/>
          <w:szCs w:val="24"/>
        </w:rPr>
        <w:t>產品登錄</w:t>
      </w:r>
      <w:r w:rsidR="00AC2A68" w:rsidRPr="005352BB">
        <w:rPr>
          <w:color w:val="C00000"/>
          <w:kern w:val="0"/>
          <w:sz w:val="24"/>
          <w:szCs w:val="24"/>
        </w:rPr>
        <w:t>」</w:t>
      </w:r>
      <w:r w:rsidR="00AC2A68" w:rsidRPr="005352BB">
        <w:rPr>
          <w:rFonts w:hint="eastAsia"/>
          <w:color w:val="C00000"/>
          <w:kern w:val="0"/>
          <w:sz w:val="24"/>
          <w:szCs w:val="24"/>
        </w:rPr>
        <w:t>之</w:t>
      </w:r>
      <w:r w:rsidR="00AC2A68" w:rsidRPr="005352BB">
        <w:rPr>
          <w:color w:val="C00000"/>
          <w:kern w:val="0"/>
          <w:sz w:val="24"/>
          <w:szCs w:val="24"/>
        </w:rPr>
        <w:t>產品。</w:t>
      </w:r>
      <w:bookmarkEnd w:id="7"/>
    </w:p>
    <w:p w14:paraId="66B1EB8D" w14:textId="678BB66E" w:rsidR="00922C42" w:rsidRPr="00B448FC" w:rsidRDefault="005707BB" w:rsidP="005707BB">
      <w:pPr>
        <w:pStyle w:val="a"/>
        <w:numPr>
          <w:ilvl w:val="0"/>
          <w:numId w:val="0"/>
        </w:numPr>
        <w:snapToGrid w:val="0"/>
        <w:spacing w:line="400" w:lineRule="exact"/>
        <w:ind w:leftChars="177" w:left="850" w:hangingChars="177" w:hanging="425"/>
        <w:rPr>
          <w:sz w:val="24"/>
          <w:szCs w:val="24"/>
        </w:rPr>
      </w:pPr>
      <w:r w:rsidRPr="00B448FC">
        <w:rPr>
          <w:rFonts w:hint="eastAsia"/>
          <w:sz w:val="24"/>
          <w:szCs w:val="24"/>
        </w:rPr>
        <w:t>(二)</w:t>
      </w:r>
      <w:r w:rsidR="002D3168" w:rsidRPr="00B448FC">
        <w:rPr>
          <w:sz w:val="24"/>
          <w:szCs w:val="24"/>
        </w:rPr>
        <w:t>支撐架與連結組件設計：</w:t>
      </w:r>
    </w:p>
    <w:p w14:paraId="52A677BC" w14:textId="5F6B4528" w:rsidR="00922C42" w:rsidRPr="00B448FC" w:rsidRDefault="005707BB" w:rsidP="005707B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hint="eastAsia"/>
        </w:rPr>
        <w:t>1.</w:t>
      </w:r>
      <w:r w:rsidR="002D3168" w:rsidRPr="00B448FC">
        <w:rPr>
          <w:rFonts w:ascii="標楷體" w:eastAsia="標楷體" w:hAnsi="標楷體" w:cs="標楷體"/>
        </w:rPr>
        <w:t>支撐架結構設計應符合「</w:t>
      </w:r>
      <w:proofErr w:type="gramStart"/>
      <w:r w:rsidR="002D3168" w:rsidRPr="00B448FC">
        <w:rPr>
          <w:rFonts w:ascii="標楷體" w:eastAsia="標楷體" w:hAnsi="標楷體" w:cs="標楷體"/>
        </w:rPr>
        <w:t>建築物耐風設計</w:t>
      </w:r>
      <w:proofErr w:type="gramEnd"/>
      <w:r w:rsidR="002D3168" w:rsidRPr="00B448FC">
        <w:rPr>
          <w:rFonts w:ascii="標楷體" w:eastAsia="標楷體" w:hAnsi="標楷體" w:cs="標楷體"/>
        </w:rPr>
        <w:t>規範及解說」之規定，惟基本設計風速在32.5公尺/秒以下地區者，須採用32.5公尺/秒之平均風速作為基本設計風速，並考量陣風反應因子(G)，且由專業技師分別提供結構計算書與各式連結(Connection)安全檢核文件。</w:t>
      </w:r>
    </w:p>
    <w:p w14:paraId="574C3645" w14:textId="56DCDFC9" w:rsidR="00922C42" w:rsidRPr="00B448FC" w:rsidRDefault="005707BB" w:rsidP="005707B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hint="eastAsia"/>
        </w:rPr>
        <w:t>2.</w:t>
      </w:r>
      <w:r w:rsidR="002D3168" w:rsidRPr="00B448FC">
        <w:rPr>
          <w:rFonts w:ascii="標楷體" w:eastAsia="標楷體" w:hAnsi="標楷體" w:cs="標楷體"/>
        </w:rPr>
        <w:t>支撐架結構設計應依</w:t>
      </w:r>
      <w:proofErr w:type="gramStart"/>
      <w:r w:rsidR="002D3168" w:rsidRPr="00B448FC">
        <w:rPr>
          <w:rFonts w:ascii="標楷體" w:eastAsia="標楷體" w:hAnsi="標楷體" w:cs="標楷體"/>
        </w:rPr>
        <w:t>建築物耐風設計</w:t>
      </w:r>
      <w:proofErr w:type="gramEnd"/>
      <w:r w:rsidR="002D3168" w:rsidRPr="00B448FC">
        <w:rPr>
          <w:rFonts w:ascii="標楷體" w:eastAsia="標楷體" w:hAnsi="標楷體" w:cs="標楷體"/>
        </w:rPr>
        <w:t>規範進行設計，其中用途係數(I)，</w:t>
      </w:r>
      <w:proofErr w:type="gramStart"/>
      <w:r w:rsidR="002D3168" w:rsidRPr="00B448FC">
        <w:rPr>
          <w:rFonts w:ascii="標楷體" w:eastAsia="標楷體" w:hAnsi="標楷體" w:cs="標楷體"/>
        </w:rPr>
        <w:t>採</w:t>
      </w:r>
      <w:proofErr w:type="gramEnd"/>
      <w:r w:rsidR="002D3168" w:rsidRPr="00B448FC">
        <w:rPr>
          <w:rFonts w:ascii="標楷體" w:eastAsia="標楷體" w:hAnsi="標楷體" w:cs="標楷體"/>
        </w:rPr>
        <w:t>I =1.1(含)以上、陣風反應因子(G)，</w:t>
      </w:r>
      <w:proofErr w:type="gramStart"/>
      <w:r w:rsidR="002D3168" w:rsidRPr="00B448FC">
        <w:rPr>
          <w:rFonts w:ascii="標楷體" w:eastAsia="標楷體" w:hAnsi="標楷體" w:cs="標楷體"/>
        </w:rPr>
        <w:t>採</w:t>
      </w:r>
      <w:proofErr w:type="gramEnd"/>
      <w:r w:rsidR="002D3168" w:rsidRPr="00B448FC">
        <w:rPr>
          <w:rFonts w:ascii="標楷體" w:eastAsia="標楷體" w:hAnsi="標楷體" w:cs="標楷體"/>
        </w:rPr>
        <w:t>G=1.88(含)以上，作為設計與計算基礎。</w:t>
      </w:r>
    </w:p>
    <w:p w14:paraId="21CAE024" w14:textId="7EF000DE" w:rsidR="00922C42" w:rsidRPr="00B448FC" w:rsidRDefault="005707BB" w:rsidP="005707B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hint="eastAsia"/>
        </w:rPr>
        <w:t>3.</w:t>
      </w:r>
      <w:r w:rsidR="002D3168" w:rsidRPr="00B448FC">
        <w:rPr>
          <w:rFonts w:ascii="標楷體" w:eastAsia="標楷體" w:hAnsi="標楷體" w:cs="標楷體"/>
        </w:rPr>
        <w:t>如太陽光電模組距離屋頂面最高高度超過0.3公尺(含)以上之系統，單一模組與支撐架正面連結(上扣)及背面連結(下鎖)的固定組件共計須8個點以上。如太陽光電模組距離屋頂面最高高度低於0.3公尺以下之系統，單一模組正面連結(上扣)必須與3根支架組件(位於模組上中下側)連結固定，</w:t>
      </w:r>
      <w:proofErr w:type="gramStart"/>
      <w:r w:rsidR="002D3168" w:rsidRPr="00B448FC">
        <w:rPr>
          <w:rFonts w:ascii="標楷體" w:eastAsia="標楷體" w:hAnsi="標楷體" w:cs="標楷體"/>
        </w:rPr>
        <w:t>連結扣件共計</w:t>
      </w:r>
      <w:proofErr w:type="gramEnd"/>
      <w:r w:rsidR="002D3168" w:rsidRPr="00B448FC">
        <w:rPr>
          <w:rFonts w:ascii="標楷體" w:eastAsia="標楷體" w:hAnsi="標楷體" w:cs="標楷體"/>
        </w:rPr>
        <w:t>須6組以上。</w:t>
      </w:r>
    </w:p>
    <w:p w14:paraId="7F058E34" w14:textId="32C0B9BD" w:rsidR="00922C42" w:rsidRPr="00B448FC" w:rsidRDefault="005707BB" w:rsidP="005707B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hint="eastAsia"/>
        </w:rPr>
        <w:t>4.</w:t>
      </w:r>
      <w:r w:rsidR="002D3168" w:rsidRPr="00B448FC">
        <w:rPr>
          <w:rFonts w:ascii="標楷體" w:eastAsia="標楷體" w:hAnsi="標楷體" w:cs="標楷體"/>
        </w:rPr>
        <w:t>所有螺絲組(包含螺絲、螺帽、</w:t>
      </w:r>
      <w:proofErr w:type="gramStart"/>
      <w:r w:rsidR="002D3168" w:rsidRPr="00B448FC">
        <w:rPr>
          <w:rFonts w:ascii="標楷體" w:eastAsia="標楷體" w:hAnsi="標楷體" w:cs="標楷體"/>
        </w:rPr>
        <w:t>彈簧華司</w:t>
      </w:r>
      <w:proofErr w:type="gramEnd"/>
      <w:r w:rsidR="002D3168" w:rsidRPr="00B448FC">
        <w:rPr>
          <w:rFonts w:ascii="標楷體" w:eastAsia="標楷體" w:hAnsi="標楷體" w:cs="標楷體"/>
        </w:rPr>
        <w:t>、</w:t>
      </w:r>
      <w:proofErr w:type="gramStart"/>
      <w:r w:rsidR="002D3168" w:rsidRPr="00B448FC">
        <w:rPr>
          <w:rFonts w:ascii="標楷體" w:eastAsia="標楷體" w:hAnsi="標楷體" w:cs="標楷體"/>
        </w:rPr>
        <w:t>平板華司等</w:t>
      </w:r>
      <w:proofErr w:type="gramEnd"/>
      <w:r w:rsidR="002D3168" w:rsidRPr="00B448FC">
        <w:rPr>
          <w:rFonts w:ascii="標楷體" w:eastAsia="標楷體" w:hAnsi="標楷體" w:cs="標楷體"/>
        </w:rPr>
        <w:t>)</w:t>
      </w:r>
      <w:proofErr w:type="gramStart"/>
      <w:r w:rsidR="002D3168" w:rsidRPr="00B448FC">
        <w:rPr>
          <w:rFonts w:ascii="標楷體" w:eastAsia="標楷體" w:hAnsi="標楷體" w:cs="標楷體"/>
        </w:rPr>
        <w:t>及扣件材質</w:t>
      </w:r>
      <w:proofErr w:type="gramEnd"/>
      <w:r w:rsidR="002D3168" w:rsidRPr="00B448FC">
        <w:rPr>
          <w:rFonts w:ascii="標楷體" w:eastAsia="標楷體" w:hAnsi="標楷體" w:cs="標楷體"/>
        </w:rPr>
        <w:t>必須具抗腐蝕能力，螺絲組(包含螺絲、螺帽、</w:t>
      </w:r>
      <w:proofErr w:type="gramStart"/>
      <w:r w:rsidR="002D3168" w:rsidRPr="00B448FC">
        <w:rPr>
          <w:rFonts w:ascii="標楷體" w:eastAsia="標楷體" w:hAnsi="標楷體" w:cs="標楷體"/>
        </w:rPr>
        <w:t>平板華司與彈簧華司等</w:t>
      </w:r>
      <w:proofErr w:type="gramEnd"/>
      <w:r w:rsidR="002D3168" w:rsidRPr="00B448FC">
        <w:rPr>
          <w:rFonts w:ascii="標楷體" w:eastAsia="標楷體" w:hAnsi="標楷體" w:cs="標楷體"/>
        </w:rPr>
        <w:t>)應為同一材質，可為熱浸鍍鋅或電鍍鋅材質或不</w:t>
      </w:r>
      <w:proofErr w:type="gramStart"/>
      <w:r w:rsidR="002D3168" w:rsidRPr="00B448FC">
        <w:rPr>
          <w:rFonts w:ascii="標楷體" w:eastAsia="標楷體" w:hAnsi="標楷體" w:cs="標楷體"/>
        </w:rPr>
        <w:t>銹</w:t>
      </w:r>
      <w:proofErr w:type="gramEnd"/>
      <w:r w:rsidR="002D3168" w:rsidRPr="00B448FC">
        <w:rPr>
          <w:rFonts w:ascii="標楷體" w:eastAsia="標楷體" w:hAnsi="標楷體" w:cs="標楷體"/>
        </w:rPr>
        <w:t>鋼材</w:t>
      </w:r>
      <w:proofErr w:type="gramStart"/>
      <w:r w:rsidR="002D3168" w:rsidRPr="00B448FC">
        <w:rPr>
          <w:rFonts w:ascii="標楷體" w:eastAsia="標楷體" w:hAnsi="標楷體" w:cs="標楷體"/>
        </w:rPr>
        <w:t>質等抗腐蝕</w:t>
      </w:r>
      <w:proofErr w:type="gramEnd"/>
      <w:r w:rsidR="002D3168" w:rsidRPr="00B448FC">
        <w:rPr>
          <w:rFonts w:ascii="標楷體" w:eastAsia="標楷體" w:hAnsi="標楷體" w:cs="標楷體"/>
        </w:rPr>
        <w:t>材質，並取得抗腐蝕品質測試報告。</w:t>
      </w:r>
    </w:p>
    <w:p w14:paraId="132D6BE3" w14:textId="3B7DFFF6" w:rsidR="00922C42" w:rsidRPr="00B448FC" w:rsidRDefault="005707BB" w:rsidP="005707B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hint="eastAsia"/>
        </w:rPr>
        <w:t>5.</w:t>
      </w:r>
      <w:r w:rsidR="002D3168" w:rsidRPr="00B448FC">
        <w:rPr>
          <w:rFonts w:ascii="標楷體" w:eastAsia="標楷體" w:hAnsi="標楷體" w:cs="標楷體"/>
        </w:rPr>
        <w:t>每一構件連結螺絲組:包含抗腐蝕螺絲、至少1片</w:t>
      </w:r>
      <w:proofErr w:type="gramStart"/>
      <w:r w:rsidR="002D3168" w:rsidRPr="00B448FC">
        <w:rPr>
          <w:rFonts w:ascii="標楷體" w:eastAsia="標楷體" w:hAnsi="標楷體" w:cs="標楷體"/>
        </w:rPr>
        <w:t>彈簧華司</w:t>
      </w:r>
      <w:proofErr w:type="gramEnd"/>
      <w:r w:rsidR="002D3168" w:rsidRPr="00B448FC">
        <w:rPr>
          <w:rFonts w:ascii="標楷體" w:eastAsia="標楷體" w:hAnsi="標楷體" w:cs="標楷體"/>
        </w:rPr>
        <w:t>、至少2片</w:t>
      </w:r>
      <w:proofErr w:type="gramStart"/>
      <w:r w:rsidR="002D3168" w:rsidRPr="00B448FC">
        <w:rPr>
          <w:rFonts w:ascii="標楷體" w:eastAsia="標楷體" w:hAnsi="標楷體" w:cs="標楷體"/>
        </w:rPr>
        <w:t>平板華司</w:t>
      </w:r>
      <w:proofErr w:type="gramEnd"/>
      <w:r w:rsidR="002D3168" w:rsidRPr="00B448FC">
        <w:rPr>
          <w:rFonts w:ascii="標楷體" w:eastAsia="標楷體" w:hAnsi="標楷體" w:cs="標楷體"/>
        </w:rPr>
        <w:t>、至少1個抗腐蝕六角螺帽。</w:t>
      </w:r>
    </w:p>
    <w:p w14:paraId="509094D8" w14:textId="53ABDB2A" w:rsidR="00922C42" w:rsidRPr="00B448FC" w:rsidRDefault="005707BB" w:rsidP="005707BB">
      <w:pPr>
        <w:pStyle w:val="a"/>
        <w:numPr>
          <w:ilvl w:val="0"/>
          <w:numId w:val="0"/>
        </w:numPr>
        <w:snapToGrid w:val="0"/>
        <w:spacing w:line="400" w:lineRule="exact"/>
        <w:ind w:leftChars="177" w:left="850" w:hangingChars="177" w:hanging="425"/>
        <w:rPr>
          <w:sz w:val="24"/>
          <w:szCs w:val="24"/>
        </w:rPr>
      </w:pPr>
      <w:r w:rsidRPr="00B448FC">
        <w:rPr>
          <w:rFonts w:hint="eastAsia"/>
          <w:sz w:val="24"/>
          <w:szCs w:val="24"/>
        </w:rPr>
        <w:lastRenderedPageBreak/>
        <w:t>(三)</w:t>
      </w:r>
      <w:r w:rsidR="002D3168" w:rsidRPr="00B448FC">
        <w:rPr>
          <w:sz w:val="24"/>
          <w:szCs w:val="24"/>
        </w:rPr>
        <w:t>支撐架金屬</w:t>
      </w:r>
      <w:proofErr w:type="gramStart"/>
      <w:r w:rsidR="002D3168" w:rsidRPr="00B448FC">
        <w:rPr>
          <w:sz w:val="24"/>
          <w:szCs w:val="24"/>
        </w:rPr>
        <w:t>基材耐腐蝕</w:t>
      </w:r>
      <w:proofErr w:type="gramEnd"/>
      <w:r w:rsidR="002D3168" w:rsidRPr="00B448FC">
        <w:rPr>
          <w:sz w:val="24"/>
          <w:szCs w:val="24"/>
        </w:rPr>
        <w:t>性能:</w:t>
      </w:r>
    </w:p>
    <w:p w14:paraId="55AAF0D8" w14:textId="69B2EE21" w:rsidR="00922C42" w:rsidRPr="00B448FC" w:rsidRDefault="005707BB" w:rsidP="005707B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hint="eastAsia"/>
        </w:rPr>
        <w:t>1.</w:t>
      </w:r>
      <w:r w:rsidR="002D3168" w:rsidRPr="00B448FC">
        <w:rPr>
          <w:rFonts w:ascii="標楷體" w:eastAsia="標楷體" w:hAnsi="標楷體" w:cs="標楷體"/>
        </w:rPr>
        <w:t>腐蝕環境分類須依照ISO 9223 之腐蝕環境分類，並依ISO 9224金屬材質的腐蝕速率進行防蝕設計，惟至少應以中度腐蝕(ISO 9223-C3)等級以上的腐蝕環境來設計。</w:t>
      </w:r>
    </w:p>
    <w:p w14:paraId="19E66829" w14:textId="47A69B7F" w:rsidR="00922C42" w:rsidRPr="00EC6771" w:rsidRDefault="00EC6771" w:rsidP="005707BB">
      <w:pPr>
        <w:pStyle w:val="Standard"/>
        <w:snapToGrid w:val="0"/>
        <w:spacing w:line="400" w:lineRule="exact"/>
        <w:ind w:leftChars="414" w:left="1275" w:hangingChars="117" w:hanging="281"/>
        <w:jc w:val="both"/>
        <w:rPr>
          <w:rFonts w:ascii="標楷體" w:eastAsia="標楷體" w:hAnsi="標楷體" w:cs="標楷體"/>
        </w:rPr>
      </w:pPr>
      <w:r w:rsidRPr="00EC6771">
        <w:rPr>
          <w:rFonts w:ascii="標楷體" w:eastAsia="標楷體" w:hAnsi="標楷體" w:cs="標楷體" w:hint="eastAsia"/>
        </w:rPr>
        <w:t>2.</w:t>
      </w:r>
      <w:bookmarkStart w:id="8" w:name="_Hlk204665245"/>
      <w:r w:rsidRPr="00EC6771">
        <w:rPr>
          <w:rFonts w:ascii="標楷體" w:eastAsia="標楷體" w:hAnsi="標楷體" w:cs="標楷體" w:hint="eastAsia"/>
        </w:rPr>
        <w:t>若採用</w:t>
      </w:r>
      <w:proofErr w:type="gramStart"/>
      <w:r w:rsidRPr="00EC6771">
        <w:rPr>
          <w:rFonts w:ascii="標楷體" w:eastAsia="標楷體" w:hAnsi="標楷體" w:cs="標楷體" w:hint="eastAsia"/>
        </w:rPr>
        <w:t>鋼構基材</w:t>
      </w:r>
      <w:proofErr w:type="gramEnd"/>
      <w:r w:rsidRPr="00EC6771">
        <w:rPr>
          <w:rFonts w:ascii="標楷體" w:eastAsia="標楷體" w:hAnsi="標楷體" w:cs="標楷體" w:hint="eastAsia"/>
        </w:rPr>
        <w:t>，應為一般結構用鋼材（如 ASTM A709、ASTM A36、A572、GB/T 700 Q235、GB/T 1591 Q345 等），或冷</w:t>
      </w:r>
      <w:proofErr w:type="gramStart"/>
      <w:r w:rsidRPr="00EC6771">
        <w:rPr>
          <w:rFonts w:ascii="標楷體" w:eastAsia="標楷體" w:hAnsi="標楷體" w:cs="標楷體" w:hint="eastAsia"/>
        </w:rPr>
        <w:t>軋鋼構材外加</w:t>
      </w:r>
      <w:proofErr w:type="gramEnd"/>
      <w:r w:rsidRPr="00EC6771">
        <w:rPr>
          <w:rFonts w:ascii="標楷體" w:eastAsia="標楷體" w:hAnsi="標楷體" w:cs="標楷體" w:hint="eastAsia"/>
        </w:rPr>
        <w:t>表面防蝕處理，或耐候鋼材（如 ASTM A588、CNS 4620、JIS G3114、GB/T 4171 Q355NH 等）。</w:t>
      </w:r>
      <w:proofErr w:type="gramStart"/>
      <w:r w:rsidRPr="00EC6771">
        <w:rPr>
          <w:rFonts w:ascii="標楷體" w:eastAsia="標楷體" w:hAnsi="標楷體" w:cs="標楷體" w:hint="eastAsia"/>
        </w:rPr>
        <w:t>鋼構基材</w:t>
      </w:r>
      <w:proofErr w:type="gramEnd"/>
      <w:r w:rsidRPr="00EC6771">
        <w:rPr>
          <w:rFonts w:ascii="標楷體" w:eastAsia="標楷體" w:hAnsi="標楷體" w:cs="標楷體" w:hint="eastAsia"/>
        </w:rPr>
        <w:t>表面處理，須依設置地點符合 ISO 9223 之腐蝕環境分類等級，且至少以中度腐蝕（ISO 9223-C3）等級以上為處理基準。</w:t>
      </w:r>
      <w:bookmarkEnd w:id="8"/>
    </w:p>
    <w:p w14:paraId="3736B0A1" w14:textId="61725E4E" w:rsidR="00922C42" w:rsidRPr="00B448FC" w:rsidRDefault="005707BB" w:rsidP="005707B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hint="eastAsia"/>
        </w:rPr>
        <w:t>3.</w:t>
      </w:r>
      <w:r w:rsidR="002D3168" w:rsidRPr="00B448FC">
        <w:rPr>
          <w:rFonts w:ascii="標楷體" w:eastAsia="標楷體" w:hAnsi="標楷體" w:cs="標楷體"/>
        </w:rPr>
        <w:t>若採用鋁合金鋁擠型基材，其鋁合金材質應為6005T5或6061-T6以上等級，並須符合結構安全要求。其表面處理方式</w:t>
      </w:r>
      <w:proofErr w:type="gramStart"/>
      <w:r w:rsidR="002D3168" w:rsidRPr="00B448FC">
        <w:rPr>
          <w:rFonts w:ascii="標楷體" w:eastAsia="標楷體" w:hAnsi="標楷體" w:cs="標楷體"/>
        </w:rPr>
        <w:t>採</w:t>
      </w:r>
      <w:proofErr w:type="gramEnd"/>
      <w:r w:rsidR="002D3168" w:rsidRPr="00B448FC">
        <w:rPr>
          <w:rFonts w:ascii="標楷體" w:eastAsia="標楷體" w:hAnsi="標楷體" w:cs="標楷體"/>
        </w:rPr>
        <w:t>陽極處理厚度10µm以上及外加</w:t>
      </w:r>
      <w:proofErr w:type="gramStart"/>
      <w:r w:rsidR="002D3168" w:rsidRPr="00B448FC">
        <w:rPr>
          <w:rFonts w:ascii="標楷體" w:eastAsia="標楷體" w:hAnsi="標楷體" w:cs="標楷體"/>
        </w:rPr>
        <w:t>一層膜厚</w:t>
      </w:r>
      <w:proofErr w:type="gramEnd"/>
      <w:r w:rsidR="002D3168" w:rsidRPr="00B448FC">
        <w:rPr>
          <w:rFonts w:ascii="標楷體" w:eastAsia="標楷體" w:hAnsi="標楷體" w:cs="標楷體"/>
        </w:rPr>
        <w:t>7µm以上之壓克力透明漆之表面防蝕處理，除鋁合金鋁擠型</w:t>
      </w:r>
      <w:proofErr w:type="gramStart"/>
      <w:r w:rsidR="002D3168" w:rsidRPr="00B448FC">
        <w:rPr>
          <w:rFonts w:ascii="標楷體" w:eastAsia="標楷體" w:hAnsi="標楷體" w:cs="標楷體"/>
        </w:rPr>
        <w:t>基材外的</w:t>
      </w:r>
      <w:proofErr w:type="gramEnd"/>
      <w:r w:rsidR="002D3168" w:rsidRPr="00B448FC">
        <w:rPr>
          <w:rFonts w:ascii="標楷體" w:eastAsia="標楷體" w:hAnsi="標楷體" w:cs="標楷體"/>
        </w:rPr>
        <w:t>鋁合金板、小配件等之表面處理方式可為陽極處理厚度10µm以上及外加</w:t>
      </w:r>
      <w:proofErr w:type="gramStart"/>
      <w:r w:rsidR="002D3168" w:rsidRPr="00B448FC">
        <w:rPr>
          <w:rFonts w:ascii="標楷體" w:eastAsia="標楷體" w:hAnsi="標楷體" w:cs="標楷體"/>
        </w:rPr>
        <w:t>一層膜厚</w:t>
      </w:r>
      <w:proofErr w:type="gramEnd"/>
      <w:r w:rsidR="002D3168" w:rsidRPr="00B448FC">
        <w:rPr>
          <w:rFonts w:ascii="標楷體" w:eastAsia="標楷體" w:hAnsi="標楷體" w:cs="標楷體"/>
        </w:rPr>
        <w:t>7µm以上之壓克力透明漆。</w:t>
      </w:r>
    </w:p>
    <w:p w14:paraId="4822F21F" w14:textId="305A2A18" w:rsidR="00922C42" w:rsidRPr="00B448FC" w:rsidRDefault="005707BB" w:rsidP="005707BB">
      <w:pPr>
        <w:pStyle w:val="Standard"/>
        <w:snapToGrid w:val="0"/>
        <w:spacing w:line="400" w:lineRule="exact"/>
        <w:ind w:leftChars="414" w:left="1275" w:hangingChars="117" w:hanging="281"/>
        <w:jc w:val="both"/>
        <w:rPr>
          <w:rFonts w:ascii="標楷體" w:eastAsia="標楷體" w:hAnsi="標楷體" w:cs="標楷體"/>
        </w:rPr>
      </w:pPr>
      <w:r w:rsidRPr="00B448FC">
        <w:rPr>
          <w:rFonts w:ascii="標楷體" w:eastAsia="標楷體" w:hAnsi="標楷體" w:cs="標楷體" w:hint="eastAsia"/>
        </w:rPr>
        <w:t>4.</w:t>
      </w:r>
      <w:r w:rsidR="002D3168" w:rsidRPr="00B448FC">
        <w:rPr>
          <w:rFonts w:ascii="標楷體" w:eastAsia="標楷體" w:hAnsi="標楷體" w:cs="標楷體"/>
        </w:rPr>
        <w:t>太陽光電</w:t>
      </w:r>
      <w:proofErr w:type="gramStart"/>
      <w:r w:rsidR="002D3168" w:rsidRPr="00B448FC">
        <w:rPr>
          <w:rFonts w:ascii="標楷體" w:eastAsia="標楷體" w:hAnsi="標楷體" w:cs="標楷體"/>
        </w:rPr>
        <w:t>模組鋁框與鋼構基材</w:t>
      </w:r>
      <w:proofErr w:type="gramEnd"/>
      <w:r w:rsidR="002D3168" w:rsidRPr="00B448FC">
        <w:rPr>
          <w:rFonts w:ascii="標楷體" w:eastAsia="標楷體" w:hAnsi="標楷體" w:cs="標楷體"/>
        </w:rPr>
        <w:t>接觸位置應加裝絕緣墊片或表面</w:t>
      </w:r>
      <w:proofErr w:type="gramStart"/>
      <w:r w:rsidR="002D3168" w:rsidRPr="00B448FC">
        <w:rPr>
          <w:rFonts w:ascii="標楷體" w:eastAsia="標楷體" w:hAnsi="標楷體" w:cs="標楷體"/>
        </w:rPr>
        <w:t>經防異電位差</w:t>
      </w:r>
      <w:proofErr w:type="gramEnd"/>
      <w:r w:rsidR="002D3168" w:rsidRPr="00B448FC">
        <w:rPr>
          <w:rFonts w:ascii="標楷體" w:eastAsia="標楷體" w:hAnsi="標楷體" w:cs="標楷體"/>
        </w:rPr>
        <w:t>處理之</w:t>
      </w:r>
      <w:proofErr w:type="gramStart"/>
      <w:r w:rsidR="002D3168" w:rsidRPr="00B448FC">
        <w:rPr>
          <w:rFonts w:ascii="標楷體" w:eastAsia="標楷體" w:hAnsi="標楷體" w:cs="標楷體"/>
        </w:rPr>
        <w:t>平板華司以</w:t>
      </w:r>
      <w:proofErr w:type="gramEnd"/>
      <w:r w:rsidR="002D3168" w:rsidRPr="00B448FC">
        <w:rPr>
          <w:rFonts w:ascii="標楷體" w:eastAsia="標楷體" w:hAnsi="標楷體" w:cs="標楷體"/>
        </w:rPr>
        <w:t>隔開二者，避免產生電位差腐蝕；螺絲組與太陽光電</w:t>
      </w:r>
      <w:proofErr w:type="gramStart"/>
      <w:r w:rsidR="002D3168" w:rsidRPr="00B448FC">
        <w:rPr>
          <w:rFonts w:ascii="標楷體" w:eastAsia="標楷體" w:hAnsi="標楷體" w:cs="標楷體"/>
        </w:rPr>
        <w:t>模組鋁框接觸</w:t>
      </w:r>
      <w:proofErr w:type="gramEnd"/>
      <w:r w:rsidR="002D3168" w:rsidRPr="00B448FC">
        <w:rPr>
          <w:rFonts w:ascii="標楷體" w:eastAsia="標楷體" w:hAnsi="標楷體" w:cs="標楷體"/>
        </w:rPr>
        <w:t>處之</w:t>
      </w:r>
      <w:proofErr w:type="gramStart"/>
      <w:r w:rsidR="002D3168" w:rsidRPr="00B448FC">
        <w:rPr>
          <w:rFonts w:ascii="標楷體" w:eastAsia="標楷體" w:hAnsi="標楷體" w:cs="標楷體"/>
        </w:rPr>
        <w:t>平板華司下方</w:t>
      </w:r>
      <w:proofErr w:type="gramEnd"/>
      <w:r w:rsidR="002D3168" w:rsidRPr="00B448FC">
        <w:rPr>
          <w:rFonts w:ascii="標楷體" w:eastAsia="標楷體" w:hAnsi="標楷體" w:cs="標楷體"/>
        </w:rPr>
        <w:t>應再加裝絕緣墊片或表面</w:t>
      </w:r>
      <w:proofErr w:type="gramStart"/>
      <w:r w:rsidR="002D3168" w:rsidRPr="00B448FC">
        <w:rPr>
          <w:rFonts w:ascii="標楷體" w:eastAsia="標楷體" w:hAnsi="標楷體" w:cs="標楷體"/>
        </w:rPr>
        <w:t>經防異電位差</w:t>
      </w:r>
      <w:proofErr w:type="gramEnd"/>
      <w:r w:rsidR="002D3168" w:rsidRPr="00B448FC">
        <w:rPr>
          <w:rFonts w:ascii="標楷體" w:eastAsia="標楷體" w:hAnsi="標楷體" w:cs="標楷體"/>
        </w:rPr>
        <w:t>處理之</w:t>
      </w:r>
      <w:proofErr w:type="gramStart"/>
      <w:r w:rsidR="002D3168" w:rsidRPr="00B448FC">
        <w:rPr>
          <w:rFonts w:ascii="標楷體" w:eastAsia="標楷體" w:hAnsi="標楷體" w:cs="標楷體"/>
        </w:rPr>
        <w:t>平板華司以</w:t>
      </w:r>
      <w:proofErr w:type="gramEnd"/>
      <w:r w:rsidR="002D3168" w:rsidRPr="00B448FC">
        <w:rPr>
          <w:rFonts w:ascii="標楷體" w:eastAsia="標楷體" w:hAnsi="標楷體" w:cs="標楷體"/>
        </w:rPr>
        <w:t>隔開螺絲組及</w:t>
      </w:r>
      <w:proofErr w:type="gramStart"/>
      <w:r w:rsidR="002D3168" w:rsidRPr="00B448FC">
        <w:rPr>
          <w:rFonts w:ascii="標楷體" w:eastAsia="標楷體" w:hAnsi="標楷體" w:cs="標楷體"/>
        </w:rPr>
        <w:t>模組鋁框</w:t>
      </w:r>
      <w:proofErr w:type="gramEnd"/>
      <w:r w:rsidR="002D3168" w:rsidRPr="00B448FC">
        <w:rPr>
          <w:rFonts w:ascii="標楷體" w:eastAsia="標楷體" w:hAnsi="標楷體" w:cs="標楷體"/>
        </w:rPr>
        <w:t>。</w:t>
      </w:r>
    </w:p>
    <w:p w14:paraId="7FAF5CBC" w14:textId="4F23ED1D" w:rsidR="00922C42" w:rsidRPr="005707BB" w:rsidRDefault="005707BB" w:rsidP="005707BB">
      <w:pPr>
        <w:pStyle w:val="a"/>
        <w:numPr>
          <w:ilvl w:val="0"/>
          <w:numId w:val="0"/>
        </w:numPr>
        <w:snapToGrid w:val="0"/>
        <w:spacing w:line="400" w:lineRule="exact"/>
        <w:ind w:leftChars="177" w:left="850" w:hangingChars="177" w:hanging="425"/>
        <w:rPr>
          <w:sz w:val="24"/>
          <w:szCs w:val="24"/>
        </w:rPr>
      </w:pPr>
      <w:r>
        <w:rPr>
          <w:rFonts w:hint="eastAsia"/>
          <w:sz w:val="24"/>
          <w:szCs w:val="24"/>
        </w:rPr>
        <w:t>(四)</w:t>
      </w:r>
      <w:r w:rsidR="002D3168">
        <w:rPr>
          <w:sz w:val="24"/>
          <w:szCs w:val="24"/>
        </w:rPr>
        <w:t>檢驗文件:</w:t>
      </w:r>
    </w:p>
    <w:p w14:paraId="05859176" w14:textId="2B2F2C2B" w:rsidR="00922C42" w:rsidRDefault="002D3168">
      <w:pPr>
        <w:pStyle w:val="a"/>
        <w:widowControl/>
        <w:numPr>
          <w:ilvl w:val="0"/>
          <w:numId w:val="0"/>
        </w:numPr>
        <w:snapToGrid w:val="0"/>
        <w:spacing w:line="400" w:lineRule="exact"/>
        <w:ind w:left="1188"/>
        <w:rPr>
          <w:sz w:val="24"/>
          <w:szCs w:val="24"/>
        </w:rPr>
      </w:pPr>
      <w:r>
        <w:rPr>
          <w:sz w:val="24"/>
          <w:szCs w:val="24"/>
        </w:rPr>
        <w:t>上述太陽光電發電設備之結構規格要求，需由依法登記開業或執業之建築師、土木技師或結構技師依照太陽光電發電設備檢驗表</w:t>
      </w:r>
      <w:r>
        <w:rPr>
          <w:sz w:val="20"/>
        </w:rPr>
        <w:t>(附件2)</w:t>
      </w:r>
      <w:r>
        <w:rPr>
          <w:sz w:val="24"/>
          <w:szCs w:val="24"/>
        </w:rPr>
        <w:t>進行現場查驗，以確認符合項目要求。</w:t>
      </w:r>
    </w:p>
    <w:p w14:paraId="088D66DB" w14:textId="51E6E538" w:rsidR="005707BB" w:rsidRDefault="005707BB" w:rsidP="005707BB">
      <w:pPr>
        <w:pStyle w:val="a"/>
        <w:numPr>
          <w:ilvl w:val="0"/>
          <w:numId w:val="0"/>
        </w:numPr>
        <w:snapToGrid w:val="0"/>
        <w:spacing w:line="400" w:lineRule="exact"/>
        <w:ind w:leftChars="177" w:left="850" w:hangingChars="177" w:hanging="425"/>
        <w:rPr>
          <w:sz w:val="24"/>
          <w:szCs w:val="24"/>
        </w:rPr>
      </w:pPr>
      <w:r>
        <w:rPr>
          <w:rFonts w:hint="eastAsia"/>
          <w:sz w:val="24"/>
          <w:szCs w:val="24"/>
        </w:rPr>
        <w:t>(五)</w:t>
      </w:r>
      <w:r w:rsidR="002D3168">
        <w:rPr>
          <w:sz w:val="24"/>
          <w:szCs w:val="24"/>
        </w:rPr>
        <w:t>資訊傳輸數據安全性</w:t>
      </w:r>
      <w:r>
        <w:rPr>
          <w:rFonts w:ascii="新細明體" w:eastAsia="新細明體" w:hAnsi="新細明體" w:hint="eastAsia"/>
          <w:sz w:val="24"/>
          <w:szCs w:val="24"/>
        </w:rPr>
        <w:t>：</w:t>
      </w:r>
    </w:p>
    <w:p w14:paraId="702A0467" w14:textId="7781FB5E" w:rsidR="00922C42" w:rsidRPr="005707BB" w:rsidRDefault="002D3168" w:rsidP="005707BB">
      <w:pPr>
        <w:pStyle w:val="a"/>
        <w:widowControl/>
        <w:numPr>
          <w:ilvl w:val="0"/>
          <w:numId w:val="0"/>
        </w:numPr>
        <w:snapToGrid w:val="0"/>
        <w:spacing w:line="400" w:lineRule="exact"/>
        <w:ind w:left="1188"/>
        <w:rPr>
          <w:sz w:val="24"/>
          <w:szCs w:val="24"/>
        </w:rPr>
      </w:pPr>
      <w:r>
        <w:rPr>
          <w:sz w:val="24"/>
          <w:szCs w:val="24"/>
        </w:rPr>
        <w:t>資訊傳輸應由乙方自設通訊裝置，以不佔用</w:t>
      </w:r>
      <w:proofErr w:type="gramStart"/>
      <w:r>
        <w:rPr>
          <w:sz w:val="24"/>
          <w:szCs w:val="24"/>
        </w:rPr>
        <w:t>甲方既設</w:t>
      </w:r>
      <w:proofErr w:type="gramEnd"/>
      <w:r>
        <w:rPr>
          <w:sz w:val="24"/>
          <w:szCs w:val="24"/>
        </w:rPr>
        <w:t>網路為原則。</w:t>
      </w:r>
    </w:p>
    <w:p w14:paraId="16F7C786" w14:textId="4720C975" w:rsidR="00922C42" w:rsidRDefault="002D3168">
      <w:pPr>
        <w:pStyle w:val="a"/>
        <w:numPr>
          <w:ilvl w:val="0"/>
          <w:numId w:val="51"/>
        </w:numPr>
        <w:snapToGrid w:val="0"/>
        <w:spacing w:line="400" w:lineRule="exact"/>
        <w:ind w:left="561" w:hanging="561"/>
        <w:rPr>
          <w:sz w:val="24"/>
          <w:szCs w:val="24"/>
        </w:rPr>
      </w:pPr>
      <w:r>
        <w:rPr>
          <w:sz w:val="24"/>
          <w:szCs w:val="24"/>
        </w:rPr>
        <w:t>、投標文件領取：</w:t>
      </w:r>
    </w:p>
    <w:p w14:paraId="211C0BC3" w14:textId="5848C1AB" w:rsidR="006D6499" w:rsidRPr="006D6499" w:rsidRDefault="006D6499" w:rsidP="006D6499">
      <w:pPr>
        <w:overflowPunct w:val="0"/>
        <w:snapToGrid w:val="0"/>
        <w:spacing w:line="360" w:lineRule="auto"/>
        <w:rPr>
          <w:rFonts w:ascii="標楷體" w:eastAsia="標楷體" w:hAnsi="標楷體"/>
          <w:color w:val="FF0000"/>
        </w:rPr>
      </w:pPr>
      <w:r>
        <w:rPr>
          <w:rFonts w:ascii="標楷體" w:eastAsia="標楷體" w:hAnsi="標楷體" w:hint="eastAsia"/>
          <w:b/>
          <w:bCs/>
          <w:color w:val="FF0000"/>
        </w:rPr>
        <w:t xml:space="preserve">      </w:t>
      </w:r>
      <w:r w:rsidRPr="006D6499">
        <w:rPr>
          <w:rFonts w:ascii="標楷體" w:eastAsia="標楷體" w:hAnsi="標楷體" w:hint="eastAsia"/>
          <w:b/>
          <w:bCs/>
          <w:color w:val="FF0000"/>
        </w:rPr>
        <w:t>(</w:t>
      </w:r>
      <w:proofErr w:type="gramStart"/>
      <w:r w:rsidRPr="006D6499">
        <w:rPr>
          <w:rFonts w:ascii="標楷體" w:eastAsia="標楷體" w:hAnsi="標楷體" w:hint="eastAsia"/>
          <w:b/>
          <w:bCs/>
          <w:color w:val="FF0000"/>
        </w:rPr>
        <w:t>一</w:t>
      </w:r>
      <w:proofErr w:type="gramEnd"/>
      <w:r w:rsidRPr="006D6499">
        <w:rPr>
          <w:rFonts w:ascii="標楷體" w:eastAsia="標楷體" w:hAnsi="標楷體" w:hint="eastAsia"/>
          <w:b/>
          <w:bCs/>
          <w:color w:val="FF0000"/>
        </w:rPr>
        <w:t>)</w:t>
      </w:r>
      <w:r w:rsidRPr="006D6499">
        <w:rPr>
          <w:rFonts w:ascii="標楷體" w:eastAsia="標楷體" w:hAnsi="標楷體"/>
          <w:b/>
          <w:bCs/>
          <w:color w:val="FF0000"/>
        </w:rPr>
        <w:t>領標期限：</w:t>
      </w:r>
      <w:r w:rsidRPr="006D6499">
        <w:rPr>
          <w:rFonts w:ascii="標楷體" w:eastAsia="標楷體" w:hAnsi="標楷體"/>
          <w:color w:val="FF0000"/>
          <w:u w:val="single"/>
        </w:rPr>
        <w:t>自公告日起至開標前1日止（詳招標公告）</w:t>
      </w:r>
      <w:r w:rsidRPr="006D6499">
        <w:rPr>
          <w:rFonts w:ascii="標楷體" w:eastAsia="標楷體" w:hAnsi="標楷體"/>
          <w:color w:val="FF0000"/>
        </w:rPr>
        <w:t>。</w:t>
      </w:r>
    </w:p>
    <w:p w14:paraId="3930B8DA" w14:textId="77777777" w:rsidR="006D6499" w:rsidRDefault="006D6499" w:rsidP="006D6499">
      <w:pPr>
        <w:overflowPunct w:val="0"/>
        <w:snapToGrid w:val="0"/>
        <w:spacing w:line="360" w:lineRule="auto"/>
        <w:rPr>
          <w:rFonts w:ascii="標楷體" w:eastAsia="標楷體" w:hAnsi="標楷體"/>
          <w:b/>
          <w:bCs/>
          <w:color w:val="FF0000"/>
        </w:rPr>
      </w:pPr>
      <w:r>
        <w:rPr>
          <w:rFonts w:ascii="標楷體" w:eastAsia="標楷體" w:hAnsi="標楷體" w:hint="eastAsia"/>
          <w:color w:val="FF0000"/>
        </w:rPr>
        <w:t xml:space="preserve">     </w:t>
      </w:r>
      <w:r w:rsidRPr="006D6499">
        <w:rPr>
          <w:rFonts w:ascii="標楷體" w:eastAsia="標楷體" w:hAnsi="標楷體"/>
          <w:color w:val="FF0000"/>
        </w:rPr>
        <w:t>（二）</w:t>
      </w:r>
      <w:r w:rsidRPr="006D6499">
        <w:rPr>
          <w:rFonts w:ascii="標楷體" w:eastAsia="標楷體" w:hAnsi="標楷體"/>
          <w:b/>
          <w:bCs/>
          <w:color w:val="FF0000"/>
        </w:rPr>
        <w:t>領標方式：網站下載</w:t>
      </w:r>
      <w:r w:rsidRPr="006D6499">
        <w:rPr>
          <w:rFonts w:ascii="新細明體" w:hAnsi="新細明體" w:hint="eastAsia"/>
          <w:b/>
          <w:bCs/>
          <w:color w:val="FF0000"/>
        </w:rPr>
        <w:t>，</w:t>
      </w:r>
      <w:r w:rsidRPr="006D6499">
        <w:rPr>
          <w:rFonts w:ascii="標楷體" w:eastAsia="標楷體" w:hAnsi="標楷體"/>
          <w:b/>
          <w:bCs/>
          <w:color w:val="FF0000"/>
        </w:rPr>
        <w:t>請至本局網站</w:t>
      </w:r>
      <w:r w:rsidRPr="006D6499">
        <w:rPr>
          <w:rFonts w:ascii="標楷體" w:eastAsia="標楷體" w:hAnsi="標楷體" w:hint="eastAsia"/>
          <w:b/>
          <w:bCs/>
          <w:color w:val="FF0000"/>
        </w:rPr>
        <w:t>:</w:t>
      </w:r>
      <w:r w:rsidRPr="006D6499">
        <w:rPr>
          <w:rFonts w:ascii="標楷體" w:eastAsia="標楷體" w:hAnsi="標楷體"/>
          <w:b/>
          <w:bCs/>
          <w:color w:val="FF0000"/>
        </w:rPr>
        <w:t>(https://www.epb.taichung.gov.tw/公告</w:t>
      </w:r>
    </w:p>
    <w:p w14:paraId="4FDD6ED6" w14:textId="5F2F1826" w:rsidR="006D6499" w:rsidRPr="006D6499" w:rsidRDefault="006D6499" w:rsidP="006D6499">
      <w:pPr>
        <w:overflowPunct w:val="0"/>
        <w:snapToGrid w:val="0"/>
        <w:spacing w:line="360" w:lineRule="auto"/>
        <w:rPr>
          <w:rFonts w:ascii="標楷體" w:eastAsia="標楷體" w:hAnsi="標楷體"/>
          <w:b/>
          <w:bCs/>
          <w:color w:val="FF0000"/>
        </w:rPr>
      </w:pPr>
      <w:r>
        <w:rPr>
          <w:rFonts w:ascii="標楷體" w:eastAsia="標楷體" w:hAnsi="標楷體" w:hint="eastAsia"/>
          <w:b/>
          <w:bCs/>
          <w:color w:val="FF0000"/>
        </w:rPr>
        <w:t xml:space="preserve">           </w:t>
      </w:r>
      <w:r w:rsidRPr="006D6499">
        <w:rPr>
          <w:rFonts w:ascii="標楷體" w:eastAsia="標楷體" w:hAnsi="標楷體"/>
          <w:b/>
          <w:bCs/>
          <w:color w:val="FF0000"/>
        </w:rPr>
        <w:t>訊息頁面)免費下載招標文件。</w:t>
      </w:r>
    </w:p>
    <w:p w14:paraId="2E1C69AB" w14:textId="77777777" w:rsidR="00922C42" w:rsidRDefault="002D3168">
      <w:pPr>
        <w:pStyle w:val="Standard"/>
        <w:numPr>
          <w:ilvl w:val="0"/>
          <w:numId w:val="51"/>
        </w:numPr>
        <w:snapToGrid w:val="0"/>
        <w:spacing w:line="400" w:lineRule="exact"/>
        <w:ind w:left="561" w:hanging="561"/>
        <w:jc w:val="both"/>
      </w:pPr>
      <w:r>
        <w:rPr>
          <w:rFonts w:ascii="標楷體" w:eastAsia="標楷體" w:hAnsi="標楷體" w:cs="標楷體"/>
        </w:rPr>
        <w:t>、投標廠商所須文件之裝封</w:t>
      </w:r>
      <w:r w:rsidRPr="00774F9D">
        <w:rPr>
          <w:rFonts w:ascii="標楷體" w:eastAsia="標楷體" w:hAnsi="標楷體" w:cs="標楷體"/>
        </w:rPr>
        <w:t>（請依序置入外標封(如附件3)）</w:t>
      </w:r>
      <w:r>
        <w:rPr>
          <w:rFonts w:ascii="標楷體" w:eastAsia="標楷體" w:hAnsi="標楷體" w:cs="標楷體"/>
        </w:rPr>
        <w:t>：</w:t>
      </w:r>
    </w:p>
    <w:p w14:paraId="130EA123" w14:textId="77777777" w:rsidR="00922C42" w:rsidRPr="00774F9D" w:rsidRDefault="002D3168" w:rsidP="00774F9D">
      <w:pPr>
        <w:pStyle w:val="a"/>
        <w:widowControl/>
        <w:numPr>
          <w:ilvl w:val="0"/>
          <w:numId w:val="0"/>
        </w:numPr>
        <w:snapToGrid w:val="0"/>
        <w:spacing w:line="400" w:lineRule="exact"/>
        <w:ind w:left="993"/>
        <w:rPr>
          <w:sz w:val="24"/>
          <w:szCs w:val="24"/>
        </w:rPr>
      </w:pPr>
      <w:r w:rsidRPr="00774F9D">
        <w:rPr>
          <w:sz w:val="24"/>
          <w:szCs w:val="24"/>
        </w:rPr>
        <w:t>投標應備文件包括下列各項，投標前應逐一填妥簽章，密封後投標，封套</w:t>
      </w:r>
      <w:proofErr w:type="gramStart"/>
      <w:r w:rsidRPr="00774F9D">
        <w:rPr>
          <w:sz w:val="24"/>
          <w:szCs w:val="24"/>
        </w:rPr>
        <w:t>外部須書明</w:t>
      </w:r>
      <w:proofErr w:type="gramEnd"/>
      <w:r w:rsidRPr="00774F9D">
        <w:rPr>
          <w:sz w:val="24"/>
          <w:szCs w:val="24"/>
        </w:rPr>
        <w:t>投標廠商名稱、住址、</w:t>
      </w:r>
      <w:proofErr w:type="gramStart"/>
      <w:r w:rsidRPr="00774F9D">
        <w:rPr>
          <w:sz w:val="24"/>
          <w:szCs w:val="24"/>
        </w:rPr>
        <w:t>標租標的</w:t>
      </w:r>
      <w:proofErr w:type="gramEnd"/>
      <w:r w:rsidRPr="00774F9D">
        <w:rPr>
          <w:sz w:val="24"/>
          <w:szCs w:val="24"/>
        </w:rPr>
        <w:t>，凡投標文件不齊全者或未按規定者，所投之標為無效標。</w:t>
      </w:r>
    </w:p>
    <w:p w14:paraId="3348714A" w14:textId="3DFC3131"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1.</w:t>
      </w:r>
      <w:r w:rsidR="002D3168">
        <w:rPr>
          <w:rFonts w:ascii="標楷體" w:eastAsia="標楷體" w:hAnsi="標楷體" w:cs="標楷體"/>
        </w:rPr>
        <w:t>資格審查表</w:t>
      </w:r>
      <w:r w:rsidR="002D3168" w:rsidRPr="00774F9D">
        <w:rPr>
          <w:rFonts w:ascii="標楷體" w:eastAsia="標楷體" w:hAnsi="標楷體" w:cs="標楷體"/>
        </w:rPr>
        <w:t>(附件4)</w:t>
      </w:r>
      <w:r w:rsidR="002D3168">
        <w:rPr>
          <w:rFonts w:ascii="標楷體" w:eastAsia="標楷體" w:hAnsi="標楷體" w:cs="標楷體"/>
        </w:rPr>
        <w:t>：一式一份。</w:t>
      </w:r>
    </w:p>
    <w:p w14:paraId="7D2EF8D9" w14:textId="5C01BEF6"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2.</w:t>
      </w:r>
      <w:r w:rsidR="002D3168">
        <w:rPr>
          <w:rFonts w:ascii="標楷體" w:eastAsia="標楷體" w:hAnsi="標楷體" w:cs="標楷體"/>
        </w:rPr>
        <w:t>依本投標須知規定之資格證明文件：各一式一份。</w:t>
      </w:r>
    </w:p>
    <w:p w14:paraId="0E0D9C4A" w14:textId="2A731811"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3.</w:t>
      </w:r>
      <w:r w:rsidR="002D3168">
        <w:rPr>
          <w:rFonts w:ascii="標楷體" w:eastAsia="標楷體" w:hAnsi="標楷體" w:cs="標楷體"/>
        </w:rPr>
        <w:t>切結書</w:t>
      </w:r>
      <w:r w:rsidR="002D3168" w:rsidRPr="00774F9D">
        <w:rPr>
          <w:rFonts w:ascii="標楷體" w:eastAsia="標楷體" w:hAnsi="標楷體" w:cs="標楷體"/>
        </w:rPr>
        <w:t>(附件5)</w:t>
      </w:r>
      <w:r w:rsidR="002D3168">
        <w:rPr>
          <w:rFonts w:ascii="標楷體" w:eastAsia="標楷體" w:hAnsi="標楷體" w:cs="標楷體"/>
        </w:rPr>
        <w:t>：一式一份。</w:t>
      </w:r>
    </w:p>
    <w:p w14:paraId="3B31754F" w14:textId="6D5DF6F1"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lastRenderedPageBreak/>
        <w:t>4.</w:t>
      </w:r>
      <w:r w:rsidR="002D3168">
        <w:rPr>
          <w:rFonts w:ascii="標楷體" w:eastAsia="標楷體" w:hAnsi="標楷體" w:cs="標楷體"/>
        </w:rPr>
        <w:t>委託代理授權書</w:t>
      </w:r>
      <w:r w:rsidR="002D3168" w:rsidRPr="00774F9D">
        <w:rPr>
          <w:rFonts w:ascii="標楷體" w:eastAsia="標楷體" w:hAnsi="標楷體" w:cs="標楷體"/>
        </w:rPr>
        <w:t>（無授權者免附）(附件6)</w:t>
      </w:r>
      <w:r w:rsidR="002D3168">
        <w:rPr>
          <w:rFonts w:ascii="標楷體" w:eastAsia="標楷體" w:hAnsi="標楷體" w:cs="標楷體"/>
        </w:rPr>
        <w:t>：一式一份。</w:t>
      </w:r>
    </w:p>
    <w:p w14:paraId="736E3AE7" w14:textId="0CADD88F"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5.</w:t>
      </w:r>
      <w:r w:rsidR="002D3168">
        <w:rPr>
          <w:rFonts w:ascii="標楷體" w:eastAsia="標楷體" w:hAnsi="標楷體" w:cs="標楷體"/>
        </w:rPr>
        <w:t>退還</w:t>
      </w:r>
      <w:proofErr w:type="gramStart"/>
      <w:r w:rsidR="002D3168">
        <w:rPr>
          <w:rFonts w:ascii="標楷體" w:eastAsia="標楷體" w:hAnsi="標楷體" w:cs="標楷體"/>
        </w:rPr>
        <w:t>押</w:t>
      </w:r>
      <w:proofErr w:type="gramEnd"/>
      <w:r w:rsidR="002D3168">
        <w:rPr>
          <w:rFonts w:ascii="標楷體" w:eastAsia="標楷體" w:hAnsi="標楷體" w:cs="標楷體"/>
        </w:rPr>
        <w:t>標金申請書</w:t>
      </w:r>
      <w:r w:rsidR="002D3168" w:rsidRPr="00774F9D">
        <w:rPr>
          <w:rFonts w:ascii="標楷體" w:eastAsia="標楷體" w:hAnsi="標楷體" w:cs="標楷體"/>
        </w:rPr>
        <w:t>(附件7)</w:t>
      </w:r>
      <w:r w:rsidR="002D3168">
        <w:rPr>
          <w:rFonts w:ascii="標楷體" w:eastAsia="標楷體" w:hAnsi="標楷體" w:cs="標楷體"/>
        </w:rPr>
        <w:t>：一式一份。</w:t>
      </w:r>
    </w:p>
    <w:p w14:paraId="66D69CA3" w14:textId="7B03EBEA"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6.</w:t>
      </w:r>
      <w:proofErr w:type="gramStart"/>
      <w:r w:rsidR="002D3168">
        <w:rPr>
          <w:rFonts w:ascii="標楷體" w:eastAsia="標楷體" w:hAnsi="標楷體" w:cs="標楷體"/>
        </w:rPr>
        <w:t>押</w:t>
      </w:r>
      <w:proofErr w:type="gramEnd"/>
      <w:r w:rsidR="002D3168">
        <w:rPr>
          <w:rFonts w:ascii="標楷體" w:eastAsia="標楷體" w:hAnsi="標楷體" w:cs="標楷體"/>
        </w:rPr>
        <w:t>標金轉作履約保證金同意書</w:t>
      </w:r>
      <w:r w:rsidR="002D3168" w:rsidRPr="00774F9D">
        <w:rPr>
          <w:rFonts w:ascii="標楷體" w:eastAsia="標楷體" w:hAnsi="標楷體" w:cs="標楷體"/>
        </w:rPr>
        <w:t>（無轉作者免附）(附件8)</w:t>
      </w:r>
      <w:r w:rsidR="002D3168">
        <w:rPr>
          <w:rFonts w:ascii="標楷體" w:eastAsia="標楷體" w:hAnsi="標楷體" w:cs="標楷體"/>
        </w:rPr>
        <w:t>：一式一份。</w:t>
      </w:r>
    </w:p>
    <w:p w14:paraId="524408A2" w14:textId="6DBB6B62"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7.</w:t>
      </w:r>
      <w:proofErr w:type="gramStart"/>
      <w:r w:rsidR="002D3168">
        <w:rPr>
          <w:rFonts w:ascii="標楷體" w:eastAsia="標楷體" w:hAnsi="標楷體" w:cs="標楷體"/>
        </w:rPr>
        <w:t>押</w:t>
      </w:r>
      <w:proofErr w:type="gramEnd"/>
      <w:r w:rsidR="002D3168">
        <w:rPr>
          <w:rFonts w:ascii="標楷體" w:eastAsia="標楷體" w:hAnsi="標楷體" w:cs="標楷體"/>
        </w:rPr>
        <w:t>標金票據：一式一份。</w:t>
      </w:r>
    </w:p>
    <w:p w14:paraId="170C0C84" w14:textId="27EE52EF" w:rsidR="00922C42"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8.</w:t>
      </w:r>
      <w:r w:rsidR="002D3168">
        <w:rPr>
          <w:rFonts w:ascii="標楷體" w:eastAsia="標楷體" w:hAnsi="標楷體" w:cs="標楷體"/>
        </w:rPr>
        <w:t>投標單</w:t>
      </w:r>
      <w:r w:rsidR="002D3168" w:rsidRPr="00774F9D">
        <w:rPr>
          <w:rFonts w:ascii="標楷體" w:eastAsia="標楷體" w:hAnsi="標楷體" w:cs="標楷體"/>
        </w:rPr>
        <w:t>(附件9)</w:t>
      </w:r>
      <w:r w:rsidR="002D3168">
        <w:rPr>
          <w:rFonts w:ascii="標楷體" w:eastAsia="標楷體" w:hAnsi="標楷體" w:cs="標楷體"/>
        </w:rPr>
        <w:t>：一式一份</w:t>
      </w:r>
      <w:r w:rsidR="004B0B3D">
        <w:rPr>
          <w:rFonts w:ascii="新細明體" w:eastAsia="新細明體" w:hAnsi="新細明體" w:cs="標楷體" w:hint="eastAsia"/>
        </w:rPr>
        <w:t>，</w:t>
      </w:r>
      <w:r w:rsidR="004B0B3D">
        <w:rPr>
          <w:rFonts w:ascii="標楷體" w:eastAsia="標楷體" w:hAnsi="標楷體" w:cs="標楷體" w:hint="eastAsia"/>
        </w:rPr>
        <w:t>無須彌封</w:t>
      </w:r>
      <w:r w:rsidR="002D3168">
        <w:rPr>
          <w:rFonts w:ascii="標楷體" w:eastAsia="標楷體" w:hAnsi="標楷體" w:cs="標楷體"/>
        </w:rPr>
        <w:t>。</w:t>
      </w:r>
    </w:p>
    <w:p w14:paraId="7CF0642D" w14:textId="5F79880D" w:rsidR="00390B34" w:rsidRPr="00774F9D" w:rsidRDefault="00390B34"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9.廉政相關告知書(附件10)</w:t>
      </w:r>
    </w:p>
    <w:p w14:paraId="4A51CA75" w14:textId="67295649" w:rsidR="00A1313B" w:rsidRDefault="00774F9D" w:rsidP="00A1313B">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9.</w:t>
      </w:r>
      <w:r w:rsidR="000C2359">
        <w:rPr>
          <w:rFonts w:ascii="標楷體" w:eastAsia="標楷體" w:hAnsi="標楷體" w:cs="標楷體" w:hint="eastAsia"/>
        </w:rPr>
        <w:t>裝置</w:t>
      </w:r>
      <w:r w:rsidR="002D3168">
        <w:rPr>
          <w:rFonts w:ascii="標楷體" w:eastAsia="標楷體" w:hAnsi="標楷體" w:cs="標楷體"/>
        </w:rPr>
        <w:t>使用計畫書</w:t>
      </w:r>
      <w:r w:rsidR="00EF0134" w:rsidRPr="00EF0134">
        <w:rPr>
          <w:rFonts w:ascii="標楷體" w:eastAsia="標楷體" w:hAnsi="標楷體" w:cs="標楷體" w:hint="eastAsia"/>
          <w:color w:val="FF0000"/>
        </w:rPr>
        <w:t>(含評選簡報光碟)</w:t>
      </w:r>
      <w:r w:rsidR="002D3168">
        <w:rPr>
          <w:rFonts w:ascii="標楷體" w:eastAsia="標楷體" w:hAnsi="標楷體" w:cs="標楷體"/>
        </w:rPr>
        <w:t>：參考評選須知</w:t>
      </w:r>
      <w:r w:rsidR="002D3168" w:rsidRPr="00774F9D">
        <w:rPr>
          <w:rFonts w:ascii="標楷體" w:eastAsia="標楷體" w:hAnsi="標楷體" w:cs="標楷體"/>
        </w:rPr>
        <w:t>(附件</w:t>
      </w:r>
      <w:r w:rsidR="00390B34">
        <w:rPr>
          <w:rFonts w:ascii="標楷體" w:eastAsia="標楷體" w:hAnsi="標楷體" w:cs="標楷體"/>
        </w:rPr>
        <w:t>1</w:t>
      </w:r>
      <w:r w:rsidR="00390B34">
        <w:rPr>
          <w:rFonts w:ascii="標楷體" w:eastAsia="標楷體" w:hAnsi="標楷體" w:cs="標楷體" w:hint="eastAsia"/>
        </w:rPr>
        <w:t>1</w:t>
      </w:r>
      <w:r w:rsidR="002D3168" w:rsidRPr="00774F9D">
        <w:rPr>
          <w:rFonts w:ascii="標楷體" w:eastAsia="標楷體" w:hAnsi="標楷體" w:cs="標楷體"/>
        </w:rPr>
        <w:t>)</w:t>
      </w:r>
      <w:r w:rsidR="002D3168">
        <w:rPr>
          <w:rFonts w:ascii="標楷體" w:eastAsia="標楷體" w:hAnsi="標楷體" w:cs="標楷體"/>
        </w:rPr>
        <w:t>，一式十二份</w:t>
      </w:r>
      <w:r w:rsidR="002D3168" w:rsidRPr="00774F9D">
        <w:rPr>
          <w:rFonts w:ascii="標楷體" w:eastAsia="標楷體" w:hAnsi="標楷體" w:cs="標楷體"/>
        </w:rPr>
        <w:t>（正本一份，副本十一份</w:t>
      </w:r>
      <w:r w:rsidR="00EF0134">
        <w:rPr>
          <w:rFonts w:ascii="標楷體" w:eastAsia="標楷體" w:hAnsi="標楷體" w:cs="標楷體" w:hint="eastAsia"/>
        </w:rPr>
        <w:t xml:space="preserve"> </w:t>
      </w:r>
      <w:r w:rsidR="00EF0134" w:rsidRPr="00EF0134">
        <w:rPr>
          <w:rFonts w:ascii="標楷體" w:eastAsia="標楷體" w:hAnsi="標楷體" w:cs="標楷體" w:hint="eastAsia"/>
          <w:color w:val="FF0000"/>
        </w:rPr>
        <w:t>評選簡報光碟一份</w:t>
      </w:r>
      <w:r w:rsidR="002D3168" w:rsidRPr="00774F9D">
        <w:rPr>
          <w:rFonts w:ascii="標楷體" w:eastAsia="標楷體" w:hAnsi="標楷體" w:cs="標楷體"/>
        </w:rPr>
        <w:t>）</w:t>
      </w:r>
      <w:r w:rsidR="002D3168">
        <w:rPr>
          <w:rFonts w:ascii="標楷體" w:eastAsia="標楷體" w:hAnsi="標楷體" w:cs="標楷體"/>
        </w:rPr>
        <w:t>，須標示正副本，正本及副本內容</w:t>
      </w:r>
      <w:proofErr w:type="gramStart"/>
      <w:r w:rsidR="002D3168">
        <w:rPr>
          <w:rFonts w:ascii="標楷體" w:eastAsia="標楷體" w:hAnsi="標楷體" w:cs="標楷體"/>
        </w:rPr>
        <w:t>有異時</w:t>
      </w:r>
      <w:proofErr w:type="gramEnd"/>
      <w:r w:rsidR="002D3168">
        <w:rPr>
          <w:rFonts w:ascii="標楷體" w:eastAsia="標楷體" w:hAnsi="標楷體" w:cs="標楷體"/>
        </w:rPr>
        <w:t>，以正本為</w:t>
      </w:r>
      <w:proofErr w:type="gramStart"/>
      <w:r w:rsidR="002D3168">
        <w:rPr>
          <w:rFonts w:ascii="標楷體" w:eastAsia="標楷體" w:hAnsi="標楷體" w:cs="標楷體"/>
        </w:rPr>
        <w:t>準</w:t>
      </w:r>
      <w:proofErr w:type="gramEnd"/>
      <w:r w:rsidR="002D3168">
        <w:rPr>
          <w:rFonts w:ascii="標楷體" w:eastAsia="標楷體" w:hAnsi="標楷體" w:cs="標楷體"/>
        </w:rPr>
        <w:t>。</w:t>
      </w:r>
    </w:p>
    <w:p w14:paraId="07FBB9EA" w14:textId="2BC3C512" w:rsidR="006B04F4" w:rsidRDefault="006B04F4" w:rsidP="006B04F4">
      <w:pPr>
        <w:pStyle w:val="Standard"/>
        <w:snapToGrid w:val="0"/>
        <w:spacing w:line="400" w:lineRule="exact"/>
        <w:jc w:val="both"/>
        <w:rPr>
          <w:rFonts w:ascii="標楷體" w:eastAsia="標楷體" w:hAnsi="標楷體" w:cs="標楷體"/>
        </w:rPr>
      </w:pPr>
      <w:r w:rsidRPr="006B04F4">
        <w:rPr>
          <w:rFonts w:ascii="標楷體" w:eastAsia="標楷體" w:hAnsi="標楷體" w:cs="標楷體" w:hint="eastAsia"/>
        </w:rPr>
        <w:t>十三、等標期間現場勘查:</w:t>
      </w:r>
    </w:p>
    <w:p w14:paraId="67075317" w14:textId="0D72983C" w:rsidR="006B04F4" w:rsidRPr="00431340" w:rsidRDefault="006B04F4" w:rsidP="006B04F4">
      <w:pPr>
        <w:snapToGrid w:val="0"/>
        <w:spacing w:line="300" w:lineRule="auto"/>
        <w:ind w:left="720"/>
        <w:jc w:val="both"/>
        <w:rPr>
          <w:rFonts w:ascii="標楷體" w:eastAsia="標楷體" w:hAnsi="標楷體"/>
        </w:rPr>
      </w:pPr>
      <w:r w:rsidRPr="00431340">
        <w:rPr>
          <w:rFonts w:ascii="標楷體" w:eastAsia="標楷體" w:hAnsi="標楷體" w:cs="標楷體" w:hint="eastAsia"/>
        </w:rPr>
        <w:t>(</w:t>
      </w:r>
      <w:proofErr w:type="gramStart"/>
      <w:r w:rsidRPr="00431340">
        <w:rPr>
          <w:rFonts w:ascii="標楷體" w:eastAsia="標楷體" w:hAnsi="標楷體" w:cs="標楷體" w:hint="eastAsia"/>
        </w:rPr>
        <w:t>一</w:t>
      </w:r>
      <w:proofErr w:type="gramEnd"/>
      <w:r w:rsidRPr="00431340">
        <w:rPr>
          <w:rFonts w:ascii="標楷體" w:eastAsia="標楷體" w:hAnsi="標楷體" w:cs="標楷體" w:hint="eastAsia"/>
        </w:rPr>
        <w:t>)</w:t>
      </w:r>
      <w:r w:rsidRPr="00431340">
        <w:rPr>
          <w:rFonts w:ascii="標楷體" w:eastAsia="標楷體" w:hAnsi="標楷體" w:hint="eastAsia"/>
        </w:rPr>
        <w:t>聯絡人：</w:t>
      </w:r>
      <w:r w:rsidRPr="00431340">
        <w:rPr>
          <w:rFonts w:ascii="標楷體" w:eastAsia="標楷體" w:hAnsi="標楷體" w:hint="eastAsia"/>
          <w:u w:val="single"/>
        </w:rPr>
        <w:t>石岡</w:t>
      </w:r>
      <w:r w:rsidRPr="00431340">
        <w:rPr>
          <w:rFonts w:ascii="標楷體" w:eastAsia="標楷體" w:hAnsi="標楷體" w:hint="eastAsia"/>
        </w:rPr>
        <w:t>區清潔隊</w:t>
      </w:r>
      <w:r w:rsidRPr="00431340">
        <w:rPr>
          <w:rFonts w:ascii="標楷體" w:eastAsia="標楷體" w:hAnsi="標楷體" w:hint="eastAsia"/>
          <w:u w:val="single"/>
        </w:rPr>
        <w:t xml:space="preserve"> 陳姿君隊長</w:t>
      </w:r>
      <w:r w:rsidRPr="00431340">
        <w:rPr>
          <w:rFonts w:ascii="標楷體" w:eastAsia="標楷體" w:hAnsi="標楷體" w:hint="eastAsia"/>
        </w:rPr>
        <w:t>。</w:t>
      </w:r>
    </w:p>
    <w:p w14:paraId="1F0B8B79" w14:textId="3AC288F7" w:rsidR="006B04F4" w:rsidRPr="00431340" w:rsidRDefault="006B04F4" w:rsidP="006B04F4">
      <w:pPr>
        <w:snapToGrid w:val="0"/>
        <w:spacing w:line="300" w:lineRule="auto"/>
        <w:ind w:left="720"/>
        <w:jc w:val="both"/>
        <w:rPr>
          <w:rFonts w:ascii="標楷體" w:eastAsia="標楷體" w:hAnsi="標楷體"/>
        </w:rPr>
      </w:pPr>
      <w:r w:rsidRPr="00431340">
        <w:rPr>
          <w:rFonts w:ascii="標楷體" w:eastAsia="標楷體" w:hAnsi="標楷體" w:hint="eastAsia"/>
        </w:rPr>
        <w:t>(二)聯絡電話：</w:t>
      </w:r>
      <w:r w:rsidRPr="00431340">
        <w:rPr>
          <w:rFonts w:ascii="標楷體" w:eastAsia="標楷體" w:hAnsi="標楷體"/>
          <w:u w:val="single"/>
        </w:rPr>
        <w:t>04-</w:t>
      </w:r>
      <w:r w:rsidRPr="00431340">
        <w:rPr>
          <w:rFonts w:ascii="標楷體" w:eastAsia="標楷體" w:hAnsi="標楷體" w:hint="eastAsia"/>
          <w:u w:val="single"/>
        </w:rPr>
        <w:t xml:space="preserve">25724213 </w:t>
      </w:r>
      <w:r w:rsidRPr="00431340">
        <w:rPr>
          <w:rFonts w:ascii="標楷體" w:eastAsia="標楷體" w:hAnsi="標楷體" w:hint="eastAsia"/>
        </w:rPr>
        <w:t>。</w:t>
      </w:r>
    </w:p>
    <w:p w14:paraId="79D9BD94" w14:textId="77777777" w:rsidR="006B04F4" w:rsidRDefault="006B04F4" w:rsidP="006B04F4">
      <w:pPr>
        <w:suppressAutoHyphens w:val="0"/>
        <w:autoSpaceDN/>
        <w:snapToGrid w:val="0"/>
        <w:spacing w:line="300" w:lineRule="auto"/>
        <w:textDirection w:val="lrTbV"/>
        <w:textAlignment w:val="auto"/>
        <w:rPr>
          <w:rFonts w:ascii="標楷體" w:eastAsia="標楷體" w:hAnsi="標楷體"/>
          <w:b/>
          <w:snapToGrid w:val="0"/>
        </w:rPr>
      </w:pPr>
      <w:r w:rsidRPr="006B04F4">
        <w:rPr>
          <w:rFonts w:ascii="標楷體" w:eastAsia="標楷體" w:hAnsi="標楷體" w:cs="標楷體" w:hint="eastAsia"/>
        </w:rPr>
        <w:t xml:space="preserve">      (三)</w:t>
      </w:r>
      <w:r w:rsidRPr="006B04F4">
        <w:rPr>
          <w:rFonts w:ascii="標楷體" w:eastAsia="標楷體" w:hAnsi="標楷體" w:hint="eastAsia"/>
          <w:snapToGrid w:val="0"/>
        </w:rPr>
        <w:t xml:space="preserve"> 投標廠商</w:t>
      </w:r>
      <w:r w:rsidRPr="006B04F4">
        <w:rPr>
          <w:rFonts w:ascii="標楷體" w:eastAsia="標楷體" w:hAnsi="標楷體" w:hint="eastAsia"/>
          <w:b/>
          <w:snapToGrid w:val="0"/>
        </w:rPr>
        <w:t>應</w:t>
      </w:r>
      <w:r w:rsidRPr="006B04F4">
        <w:rPr>
          <w:rFonts w:ascii="標楷體" w:eastAsia="標楷體" w:hAnsi="標楷體" w:hint="eastAsia"/>
          <w:snapToGrid w:val="0"/>
        </w:rPr>
        <w:t>於投標前詳細審慎</w:t>
      </w:r>
      <w:proofErr w:type="gramStart"/>
      <w:r w:rsidRPr="006B04F4">
        <w:rPr>
          <w:rFonts w:ascii="標楷體" w:eastAsia="標楷體" w:hAnsi="標楷體" w:hint="eastAsia"/>
          <w:snapToGrid w:val="0"/>
        </w:rPr>
        <w:t>研</w:t>
      </w:r>
      <w:proofErr w:type="gramEnd"/>
      <w:r w:rsidRPr="006B04F4">
        <w:rPr>
          <w:rFonts w:ascii="標楷體" w:eastAsia="標楷體" w:hAnsi="標楷體" w:hint="eastAsia"/>
          <w:snapToGrid w:val="0"/>
        </w:rPr>
        <w:t>閱本機關全部招標文件，並</w:t>
      </w:r>
      <w:r w:rsidRPr="006B04F4">
        <w:rPr>
          <w:rFonts w:ascii="標楷體" w:eastAsia="標楷體" w:hAnsi="標楷體" w:hint="eastAsia"/>
          <w:b/>
          <w:snapToGrid w:val="0"/>
        </w:rPr>
        <w:t>得自行赴履約地點</w:t>
      </w:r>
      <w:proofErr w:type="gramStart"/>
      <w:r w:rsidRPr="006B04F4">
        <w:rPr>
          <w:rFonts w:ascii="標楷體" w:eastAsia="標楷體" w:hAnsi="標楷體" w:hint="eastAsia"/>
          <w:b/>
          <w:snapToGrid w:val="0"/>
        </w:rPr>
        <w:t>詳</w:t>
      </w:r>
      <w:proofErr w:type="gramEnd"/>
    </w:p>
    <w:p w14:paraId="699AD430" w14:textId="6332E37F" w:rsidR="006B04F4" w:rsidRPr="006B04F4" w:rsidRDefault="006B04F4" w:rsidP="006B04F4">
      <w:pPr>
        <w:suppressAutoHyphens w:val="0"/>
        <w:autoSpaceDN/>
        <w:snapToGrid w:val="0"/>
        <w:spacing w:line="300" w:lineRule="auto"/>
        <w:textDirection w:val="lrTbV"/>
        <w:textAlignment w:val="auto"/>
        <w:rPr>
          <w:rFonts w:ascii="標楷體" w:eastAsia="標楷體" w:hAnsi="標楷體"/>
          <w:snapToGrid w:val="0"/>
        </w:rPr>
      </w:pPr>
      <w:r>
        <w:rPr>
          <w:rFonts w:ascii="標楷體" w:eastAsia="標楷體" w:hAnsi="標楷體" w:hint="eastAsia"/>
          <w:b/>
          <w:snapToGrid w:val="0"/>
        </w:rPr>
        <w:t xml:space="preserve">           </w:t>
      </w:r>
      <w:r w:rsidRPr="006B04F4">
        <w:rPr>
          <w:rFonts w:ascii="標楷體" w:eastAsia="標楷體" w:hAnsi="標楷體" w:hint="eastAsia"/>
          <w:b/>
          <w:snapToGrid w:val="0"/>
        </w:rPr>
        <w:t>實勘查清潔隊資源回收場作業環境情形、</w:t>
      </w:r>
      <w:proofErr w:type="gramStart"/>
      <w:r w:rsidRPr="006B04F4">
        <w:rPr>
          <w:rFonts w:ascii="標楷體" w:eastAsia="標楷體" w:hAnsi="標楷體" w:hint="eastAsia"/>
          <w:b/>
          <w:snapToGrid w:val="0"/>
        </w:rPr>
        <w:t>俾</w:t>
      </w:r>
      <w:proofErr w:type="gramEnd"/>
      <w:r w:rsidRPr="006B04F4">
        <w:rPr>
          <w:rFonts w:ascii="標楷體" w:eastAsia="標楷體" w:hAnsi="標楷體" w:hint="eastAsia"/>
          <w:b/>
          <w:snapToGrid w:val="0"/>
        </w:rPr>
        <w:t>以明瞭本工作一切有關事項</w:t>
      </w:r>
      <w:r w:rsidRPr="006B04F4">
        <w:rPr>
          <w:rFonts w:ascii="標楷體" w:eastAsia="標楷體" w:hAnsi="標楷體" w:hint="eastAsia"/>
          <w:snapToGrid w:val="0"/>
        </w:rPr>
        <w:t>。</w:t>
      </w:r>
    </w:p>
    <w:p w14:paraId="106C0C39" w14:textId="7C3E6F40" w:rsidR="006B04F4" w:rsidRDefault="006B04F4" w:rsidP="006B04F4">
      <w:pPr>
        <w:pStyle w:val="Standard"/>
        <w:snapToGrid w:val="0"/>
        <w:spacing w:line="400" w:lineRule="exact"/>
        <w:jc w:val="both"/>
        <w:rPr>
          <w:rFonts w:ascii="標楷體" w:eastAsia="標楷體" w:hAnsi="標楷體" w:cs="標楷體"/>
        </w:rPr>
      </w:pPr>
      <w:r>
        <w:rPr>
          <w:rFonts w:ascii="標楷體" w:eastAsia="標楷體" w:hAnsi="標楷體" w:cs="標楷體" w:hint="eastAsia"/>
        </w:rPr>
        <w:t xml:space="preserve">  </w:t>
      </w:r>
      <w:r w:rsidR="00020D8A">
        <w:rPr>
          <w:rFonts w:ascii="標楷體" w:eastAsia="標楷體" w:hAnsi="標楷體" w:cs="標楷體" w:hint="eastAsia"/>
        </w:rPr>
        <w:t xml:space="preserve"> </w:t>
      </w:r>
      <w:r>
        <w:rPr>
          <w:rFonts w:ascii="標楷體" w:eastAsia="標楷體" w:hAnsi="標楷體" w:cs="標楷體" w:hint="eastAsia"/>
        </w:rPr>
        <w:t xml:space="preserve">   (四)</w:t>
      </w:r>
      <w:r w:rsidR="00431340">
        <w:rPr>
          <w:rFonts w:ascii="標楷體" w:eastAsia="標楷體" w:hAnsi="標楷體" w:cs="標楷體" w:hint="eastAsia"/>
        </w:rPr>
        <w:t>隊部地址</w:t>
      </w:r>
      <w:r>
        <w:rPr>
          <w:rFonts w:ascii="標楷體" w:eastAsia="標楷體" w:hAnsi="標楷體" w:cs="標楷體" w:hint="eastAsia"/>
        </w:rPr>
        <w:t>:</w:t>
      </w:r>
      <w:proofErr w:type="gramStart"/>
      <w:r>
        <w:rPr>
          <w:rFonts w:ascii="標楷體" w:eastAsia="標楷體" w:hAnsi="標楷體" w:cs="標楷體" w:hint="eastAsia"/>
        </w:rPr>
        <w:t>臺</w:t>
      </w:r>
      <w:proofErr w:type="gramEnd"/>
      <w:r>
        <w:rPr>
          <w:rFonts w:ascii="標楷體" w:eastAsia="標楷體" w:hAnsi="標楷體" w:cs="標楷體" w:hint="eastAsia"/>
        </w:rPr>
        <w:t>中市石岡區</w:t>
      </w:r>
      <w:r w:rsidR="00431340">
        <w:rPr>
          <w:rFonts w:ascii="標楷體" w:eastAsia="標楷體" w:hAnsi="標楷體" w:cs="標楷體" w:hint="eastAsia"/>
        </w:rPr>
        <w:t>明德路20號</w:t>
      </w:r>
      <w:r w:rsidR="00431340">
        <w:rPr>
          <w:rFonts w:ascii="新細明體" w:eastAsia="新細明體" w:hAnsi="新細明體" w:cs="標楷體" w:hint="eastAsia"/>
        </w:rPr>
        <w:t>，</w:t>
      </w:r>
      <w:r w:rsidR="00431340">
        <w:rPr>
          <w:rFonts w:ascii="標楷體" w:eastAsia="標楷體" w:hAnsi="標楷體" w:cs="標楷體" w:hint="eastAsia"/>
        </w:rPr>
        <w:t>請登記後由石岡清潔隊同仁引導至場區</w:t>
      </w:r>
    </w:p>
    <w:p w14:paraId="45C0BE7E" w14:textId="77777777" w:rsidR="00020D8A" w:rsidRDefault="006B04F4" w:rsidP="006B04F4">
      <w:pPr>
        <w:pStyle w:val="Standard"/>
        <w:snapToGrid w:val="0"/>
        <w:spacing w:line="400" w:lineRule="exact"/>
        <w:jc w:val="both"/>
        <w:rPr>
          <w:rFonts w:ascii="標楷體" w:eastAsia="標楷體" w:hAnsi="標楷體" w:cs="標楷體"/>
          <w:b/>
          <w:color w:val="FF0000"/>
        </w:rPr>
      </w:pPr>
      <w:r>
        <w:rPr>
          <w:rFonts w:ascii="標楷體" w:eastAsia="標楷體" w:hAnsi="標楷體" w:cs="標楷體" w:hint="eastAsia"/>
        </w:rPr>
        <w:t xml:space="preserve">  </w:t>
      </w:r>
      <w:r w:rsidR="00020D8A">
        <w:rPr>
          <w:rFonts w:ascii="標楷體" w:eastAsia="標楷體" w:hAnsi="標楷體" w:cs="標楷體" w:hint="eastAsia"/>
        </w:rPr>
        <w:t xml:space="preserve"> </w:t>
      </w:r>
      <w:r>
        <w:rPr>
          <w:rFonts w:ascii="標楷體" w:eastAsia="標楷體" w:hAnsi="標楷體" w:cs="標楷體" w:hint="eastAsia"/>
        </w:rPr>
        <w:t xml:space="preserve"> </w:t>
      </w:r>
      <w:r w:rsidRPr="00431340">
        <w:rPr>
          <w:rFonts w:ascii="標楷體" w:eastAsia="標楷體" w:hAnsi="標楷體" w:cs="標楷體" w:hint="eastAsia"/>
          <w:b/>
          <w:color w:val="FF0000"/>
        </w:rPr>
        <w:t xml:space="preserve">  (五)目前場區刻正辦理石岡工程案，倘投標廠商欲進入工地現</w:t>
      </w:r>
      <w:proofErr w:type="gramStart"/>
      <w:r w:rsidRPr="00431340">
        <w:rPr>
          <w:rFonts w:ascii="標楷體" w:eastAsia="標楷體" w:hAnsi="標楷體" w:cs="標楷體" w:hint="eastAsia"/>
          <w:b/>
          <w:color w:val="FF0000"/>
        </w:rPr>
        <w:t>勘</w:t>
      </w:r>
      <w:proofErr w:type="gramEnd"/>
      <w:r w:rsidRPr="00431340">
        <w:rPr>
          <w:rFonts w:ascii="標楷體" w:eastAsia="標楷體" w:hAnsi="標楷體" w:cs="標楷體" w:hint="eastAsia"/>
          <w:b/>
          <w:color w:val="FF0000"/>
        </w:rPr>
        <w:t>，請務必自備安全帽</w:t>
      </w:r>
    </w:p>
    <w:p w14:paraId="41CD4F38" w14:textId="734FDF72" w:rsidR="006B04F4" w:rsidRDefault="00020D8A" w:rsidP="006B04F4">
      <w:pPr>
        <w:pStyle w:val="Standard"/>
        <w:snapToGrid w:val="0"/>
        <w:spacing w:line="400" w:lineRule="exact"/>
        <w:jc w:val="both"/>
        <w:rPr>
          <w:rFonts w:ascii="標楷體" w:eastAsia="標楷體" w:hAnsi="標楷體" w:cs="標楷體"/>
          <w:b/>
          <w:color w:val="FF0000"/>
        </w:rPr>
      </w:pPr>
      <w:r>
        <w:rPr>
          <w:rFonts w:ascii="標楷體" w:eastAsia="標楷體" w:hAnsi="標楷體" w:cs="標楷體" w:hint="eastAsia"/>
          <w:b/>
          <w:color w:val="FF0000"/>
        </w:rPr>
        <w:t xml:space="preserve">          </w:t>
      </w:r>
      <w:r w:rsidR="006B04F4" w:rsidRPr="00431340">
        <w:rPr>
          <w:rFonts w:ascii="標楷體" w:eastAsia="標楷體" w:hAnsi="標楷體" w:cs="標楷體" w:hint="eastAsia"/>
          <w:b/>
          <w:color w:val="FF0000"/>
        </w:rPr>
        <w:t>與反光背心以符合</w:t>
      </w:r>
      <w:r w:rsidR="00431340" w:rsidRPr="00431340">
        <w:rPr>
          <w:rFonts w:ascii="標楷體" w:eastAsia="標楷體" w:hAnsi="標楷體" w:cs="標楷體" w:hint="eastAsia"/>
          <w:b/>
          <w:color w:val="FF0000"/>
        </w:rPr>
        <w:t>勞工安全衛生法、</w:t>
      </w:r>
      <w:r w:rsidR="006B04F4" w:rsidRPr="00431340">
        <w:rPr>
          <w:rFonts w:ascii="標楷體" w:eastAsia="標楷體" w:hAnsi="標楷體" w:cs="標楷體" w:hint="eastAsia"/>
          <w:b/>
          <w:color w:val="FF0000"/>
        </w:rPr>
        <w:t>職業安全</w:t>
      </w:r>
      <w:r w:rsidR="00431340" w:rsidRPr="00431340">
        <w:rPr>
          <w:rFonts w:ascii="標楷體" w:eastAsia="標楷體" w:hAnsi="標楷體" w:cs="標楷體" w:hint="eastAsia"/>
          <w:b/>
          <w:color w:val="FF0000"/>
        </w:rPr>
        <w:t>衛生</w:t>
      </w:r>
      <w:r w:rsidR="006B04F4" w:rsidRPr="00431340">
        <w:rPr>
          <w:rFonts w:ascii="標楷體" w:eastAsia="標楷體" w:hAnsi="標楷體" w:cs="標楷體" w:hint="eastAsia"/>
          <w:b/>
          <w:color w:val="FF0000"/>
        </w:rPr>
        <w:t>設施</w:t>
      </w:r>
      <w:r w:rsidR="00431340" w:rsidRPr="00431340">
        <w:rPr>
          <w:rFonts w:ascii="標楷體" w:eastAsia="標楷體" w:hAnsi="標楷體" w:cs="標楷體" w:hint="eastAsia"/>
          <w:b/>
          <w:color w:val="FF0000"/>
        </w:rPr>
        <w:t>規則等相關規定。</w:t>
      </w:r>
    </w:p>
    <w:p w14:paraId="5A3C1000" w14:textId="5372BB02" w:rsidR="003A07D8" w:rsidRPr="00496FD2" w:rsidRDefault="003A07D8" w:rsidP="006B04F4">
      <w:pPr>
        <w:pStyle w:val="Standard"/>
        <w:snapToGrid w:val="0"/>
        <w:spacing w:line="400" w:lineRule="exact"/>
        <w:jc w:val="both"/>
        <w:rPr>
          <w:rFonts w:ascii="標楷體" w:eastAsia="標楷體" w:hAnsi="標楷體" w:cs="標楷體"/>
          <w:b/>
          <w:color w:val="FF0000"/>
        </w:rPr>
      </w:pPr>
      <w:r>
        <w:rPr>
          <w:rFonts w:ascii="標楷體" w:eastAsia="標楷體" w:hAnsi="標楷體" w:cs="標楷體" w:hint="eastAsia"/>
          <w:b/>
          <w:color w:val="FF0000"/>
        </w:rPr>
        <w:t xml:space="preserve"> </w:t>
      </w:r>
      <w:r w:rsidRPr="00496FD2">
        <w:rPr>
          <w:rFonts w:ascii="標楷體" w:eastAsia="標楷體" w:hAnsi="標楷體" w:cs="標楷體" w:hint="eastAsia"/>
          <w:b/>
          <w:color w:val="FF0000"/>
        </w:rPr>
        <w:t xml:space="preserve">     (六)現場勘查時間:禮拜一至六，上午8:00-16:00，現</w:t>
      </w:r>
      <w:proofErr w:type="gramStart"/>
      <w:r w:rsidRPr="00496FD2">
        <w:rPr>
          <w:rFonts w:ascii="標楷體" w:eastAsia="標楷體" w:hAnsi="標楷體" w:cs="標楷體" w:hint="eastAsia"/>
          <w:b/>
          <w:color w:val="FF0000"/>
        </w:rPr>
        <w:t>勘</w:t>
      </w:r>
      <w:proofErr w:type="gramEnd"/>
      <w:r w:rsidRPr="00496FD2">
        <w:rPr>
          <w:rFonts w:ascii="標楷體" w:eastAsia="標楷體" w:hAnsi="標楷體" w:cs="標楷體" w:hint="eastAsia"/>
          <w:b/>
          <w:color w:val="FF0000"/>
        </w:rPr>
        <w:t>前建議先與石岡清潔隊聯絡。</w:t>
      </w:r>
    </w:p>
    <w:p w14:paraId="737D11BE" w14:textId="65543387" w:rsidR="00496FD2" w:rsidRPr="00496FD2" w:rsidRDefault="00496FD2" w:rsidP="006B04F4">
      <w:pPr>
        <w:pStyle w:val="Standard"/>
        <w:snapToGrid w:val="0"/>
        <w:spacing w:line="400" w:lineRule="exact"/>
        <w:jc w:val="both"/>
        <w:rPr>
          <w:rFonts w:ascii="標楷體" w:eastAsia="標楷體" w:hAnsi="標楷體" w:cs="標楷體"/>
          <w:b/>
          <w:color w:val="FF0000"/>
        </w:rPr>
      </w:pPr>
      <w:r w:rsidRPr="00496FD2">
        <w:rPr>
          <w:rFonts w:ascii="標楷體" w:eastAsia="標楷體" w:hAnsi="標楷體" w:cs="標楷體" w:hint="eastAsia"/>
          <w:b/>
          <w:color w:val="FF0000"/>
        </w:rPr>
        <w:t xml:space="preserve">      (七)石岡工程竣工日期預計為115年2月28日</w:t>
      </w:r>
    </w:p>
    <w:p w14:paraId="39C82545" w14:textId="547A84FF" w:rsidR="00922C42" w:rsidRDefault="00020D8A" w:rsidP="00020D8A">
      <w:pPr>
        <w:pStyle w:val="a"/>
        <w:numPr>
          <w:ilvl w:val="0"/>
          <w:numId w:val="0"/>
        </w:numPr>
        <w:snapToGrid w:val="0"/>
        <w:spacing w:line="400" w:lineRule="exact"/>
      </w:pPr>
      <w:r>
        <w:rPr>
          <w:rFonts w:hint="eastAsia"/>
          <w:sz w:val="24"/>
          <w:szCs w:val="24"/>
        </w:rPr>
        <w:t>十四</w:t>
      </w:r>
      <w:r w:rsidR="002D3168">
        <w:rPr>
          <w:sz w:val="24"/>
          <w:szCs w:val="24"/>
        </w:rPr>
        <w:t>、投標文件有效期：</w:t>
      </w:r>
    </w:p>
    <w:p w14:paraId="4E4AA966" w14:textId="77777777" w:rsidR="00922C42" w:rsidRDefault="002D3168" w:rsidP="00774F9D">
      <w:pPr>
        <w:pStyle w:val="a"/>
        <w:numPr>
          <w:ilvl w:val="0"/>
          <w:numId w:val="0"/>
        </w:numPr>
        <w:snapToGrid w:val="0"/>
        <w:spacing w:line="400" w:lineRule="exact"/>
        <w:ind w:left="709"/>
      </w:pPr>
      <w:r>
        <w:rPr>
          <w:sz w:val="24"/>
          <w:szCs w:val="24"/>
        </w:rPr>
        <w:t>自投標時起至開標後三十日止，如機關無法於前開</w:t>
      </w:r>
      <w:proofErr w:type="gramStart"/>
      <w:r>
        <w:rPr>
          <w:sz w:val="24"/>
          <w:szCs w:val="24"/>
        </w:rPr>
        <w:t>有效期內決標</w:t>
      </w:r>
      <w:proofErr w:type="gramEnd"/>
      <w:r>
        <w:rPr>
          <w:sz w:val="24"/>
          <w:szCs w:val="24"/>
        </w:rPr>
        <w:t>，得於</w:t>
      </w:r>
      <w:proofErr w:type="gramStart"/>
      <w:r>
        <w:rPr>
          <w:sz w:val="24"/>
          <w:szCs w:val="24"/>
        </w:rPr>
        <w:t>必要時洽請</w:t>
      </w:r>
      <w:proofErr w:type="gramEnd"/>
      <w:r>
        <w:rPr>
          <w:sz w:val="24"/>
          <w:szCs w:val="24"/>
        </w:rPr>
        <w:t>廠商延長投標文件之有效期。</w:t>
      </w:r>
    </w:p>
    <w:p w14:paraId="21518606" w14:textId="7EB8D265" w:rsidR="00922C42" w:rsidRDefault="00020D8A" w:rsidP="00020D8A">
      <w:pPr>
        <w:pStyle w:val="a"/>
        <w:numPr>
          <w:ilvl w:val="0"/>
          <w:numId w:val="0"/>
        </w:numPr>
        <w:snapToGrid w:val="0"/>
        <w:spacing w:line="400" w:lineRule="exact"/>
      </w:pPr>
      <w:r>
        <w:rPr>
          <w:rFonts w:hint="eastAsia"/>
          <w:sz w:val="24"/>
          <w:szCs w:val="24"/>
        </w:rPr>
        <w:t>十五</w:t>
      </w:r>
      <w:r w:rsidR="002D3168">
        <w:rPr>
          <w:sz w:val="24"/>
          <w:szCs w:val="24"/>
        </w:rPr>
        <w:t>、投標文件填寫方式：</w:t>
      </w:r>
    </w:p>
    <w:p w14:paraId="4F8F5119" w14:textId="77777777" w:rsidR="00922C42" w:rsidRPr="00774F9D" w:rsidRDefault="002D3168" w:rsidP="00774F9D">
      <w:pPr>
        <w:pStyle w:val="a"/>
        <w:numPr>
          <w:ilvl w:val="0"/>
          <w:numId w:val="0"/>
        </w:numPr>
        <w:snapToGrid w:val="0"/>
        <w:spacing w:line="400" w:lineRule="exact"/>
        <w:ind w:left="709"/>
        <w:rPr>
          <w:sz w:val="24"/>
          <w:szCs w:val="24"/>
        </w:rPr>
      </w:pPr>
      <w:r w:rsidRPr="00774F9D">
        <w:rPr>
          <w:sz w:val="24"/>
          <w:szCs w:val="24"/>
        </w:rPr>
        <w:t>所有指定填寫之處，不得使用鉛筆，均應以鋼筆、原子筆或打字填寫正確無誤。如未按規定填寫者，該標單應視為無效標。</w:t>
      </w:r>
    </w:p>
    <w:p w14:paraId="4826F968" w14:textId="3CD7DFB9" w:rsidR="00922C42" w:rsidRPr="00774F9D" w:rsidRDefault="00774F9D" w:rsidP="00774F9D">
      <w:pPr>
        <w:pStyle w:val="a"/>
        <w:numPr>
          <w:ilvl w:val="0"/>
          <w:numId w:val="0"/>
        </w:numPr>
        <w:snapToGrid w:val="0"/>
        <w:spacing w:line="400" w:lineRule="exact"/>
        <w:ind w:leftChars="177" w:left="850" w:hangingChars="177" w:hanging="425"/>
        <w:rPr>
          <w:sz w:val="24"/>
          <w:szCs w:val="24"/>
        </w:rPr>
      </w:pPr>
      <w:r w:rsidRPr="00774F9D">
        <w:rPr>
          <w:rFonts w:hint="eastAsia"/>
          <w:sz w:val="24"/>
          <w:szCs w:val="24"/>
        </w:rPr>
        <w:t>(</w:t>
      </w:r>
      <w:proofErr w:type="gramStart"/>
      <w:r w:rsidRPr="00774F9D">
        <w:rPr>
          <w:rFonts w:hint="eastAsia"/>
          <w:sz w:val="24"/>
          <w:szCs w:val="24"/>
        </w:rPr>
        <w:t>一</w:t>
      </w:r>
      <w:proofErr w:type="gramEnd"/>
      <w:r w:rsidRPr="00774F9D">
        <w:rPr>
          <w:rFonts w:hint="eastAsia"/>
          <w:sz w:val="24"/>
          <w:szCs w:val="24"/>
        </w:rPr>
        <w:t>)</w:t>
      </w:r>
      <w:r w:rsidR="002D3168" w:rsidRPr="00774F9D">
        <w:rPr>
          <w:sz w:val="24"/>
          <w:szCs w:val="24"/>
        </w:rPr>
        <w:t>委託代理授權書：</w:t>
      </w:r>
    </w:p>
    <w:p w14:paraId="1A3AF602" w14:textId="77777777" w:rsidR="00922C42" w:rsidRPr="00774F9D" w:rsidRDefault="002D3168" w:rsidP="00774F9D">
      <w:pPr>
        <w:pStyle w:val="Standard"/>
        <w:snapToGrid w:val="0"/>
        <w:spacing w:line="400" w:lineRule="exact"/>
        <w:ind w:leftChars="413" w:left="991" w:firstLine="1"/>
        <w:jc w:val="both"/>
        <w:rPr>
          <w:rFonts w:ascii="標楷體" w:eastAsia="標楷體" w:hAnsi="標楷體" w:cs="標楷體"/>
        </w:rPr>
      </w:pPr>
      <w:r>
        <w:rPr>
          <w:rFonts w:ascii="標楷體" w:eastAsia="標楷體" w:hAnsi="標楷體" w:cs="標楷體"/>
        </w:rPr>
        <w:t>投標廠商如須委託其全權代理人辦理投標事務，則必須填具「委託代理授權書」一份。</w:t>
      </w:r>
    </w:p>
    <w:p w14:paraId="62FC5B6E" w14:textId="32EFDEB9" w:rsidR="00922C42" w:rsidRPr="00774F9D" w:rsidRDefault="00774F9D" w:rsidP="00774F9D">
      <w:pPr>
        <w:pStyle w:val="a"/>
        <w:numPr>
          <w:ilvl w:val="0"/>
          <w:numId w:val="0"/>
        </w:numPr>
        <w:snapToGrid w:val="0"/>
        <w:spacing w:line="400" w:lineRule="exact"/>
        <w:ind w:leftChars="177" w:left="850" w:hangingChars="177" w:hanging="425"/>
        <w:rPr>
          <w:sz w:val="24"/>
          <w:szCs w:val="24"/>
        </w:rPr>
      </w:pPr>
      <w:r>
        <w:rPr>
          <w:rFonts w:hint="eastAsia"/>
          <w:sz w:val="24"/>
          <w:szCs w:val="24"/>
        </w:rPr>
        <w:t>(二)</w:t>
      </w:r>
      <w:r w:rsidR="002D3168" w:rsidRPr="00774F9D">
        <w:rPr>
          <w:sz w:val="24"/>
          <w:szCs w:val="24"/>
        </w:rPr>
        <w:t>投標文件簽章：</w:t>
      </w:r>
    </w:p>
    <w:p w14:paraId="064C675A" w14:textId="711CC3D9"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1.</w:t>
      </w:r>
      <w:r w:rsidR="002D3168">
        <w:rPr>
          <w:rFonts w:ascii="標楷體" w:eastAsia="標楷體" w:hAnsi="標楷體" w:cs="標楷體"/>
        </w:rPr>
        <w:t>投標廠商設為個人廠商，應由該廠商法定負責人在投標文件上蓋章。</w:t>
      </w:r>
    </w:p>
    <w:p w14:paraId="3C2599BF" w14:textId="4212F759"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2.</w:t>
      </w:r>
      <w:r w:rsidR="002D3168">
        <w:rPr>
          <w:rFonts w:ascii="標楷體" w:eastAsia="標楷體" w:hAnsi="標楷體" w:cs="標楷體"/>
        </w:rPr>
        <w:t>投標廠商設為公司組織之廠商，則應用公司及負責人之印章。</w:t>
      </w:r>
    </w:p>
    <w:p w14:paraId="09881B1E" w14:textId="669D9A51" w:rsidR="00922C42" w:rsidRDefault="00774F9D" w:rsidP="00774F9D">
      <w:pPr>
        <w:pStyle w:val="a"/>
        <w:numPr>
          <w:ilvl w:val="0"/>
          <w:numId w:val="0"/>
        </w:numPr>
        <w:snapToGrid w:val="0"/>
        <w:spacing w:line="400" w:lineRule="exact"/>
        <w:ind w:leftChars="177" w:left="850" w:hangingChars="177" w:hanging="425"/>
      </w:pPr>
      <w:r>
        <w:rPr>
          <w:rFonts w:hint="eastAsia"/>
          <w:sz w:val="24"/>
          <w:szCs w:val="24"/>
        </w:rPr>
        <w:t>(三)</w:t>
      </w:r>
      <w:r w:rsidR="002D3168" w:rsidRPr="00774F9D">
        <w:rPr>
          <w:sz w:val="24"/>
          <w:szCs w:val="24"/>
        </w:rPr>
        <w:t>塗擦與更改：</w:t>
      </w:r>
    </w:p>
    <w:p w14:paraId="45850280" w14:textId="77777777" w:rsidR="00922C42" w:rsidRPr="00774F9D" w:rsidRDefault="002D3168" w:rsidP="00774F9D">
      <w:pPr>
        <w:pStyle w:val="Standard"/>
        <w:snapToGrid w:val="0"/>
        <w:spacing w:line="400" w:lineRule="exact"/>
        <w:ind w:leftChars="413" w:left="991" w:firstLine="1"/>
        <w:jc w:val="both"/>
        <w:rPr>
          <w:rFonts w:ascii="標楷體" w:eastAsia="標楷體" w:hAnsi="標楷體" w:cs="標楷體"/>
        </w:rPr>
      </w:pPr>
      <w:r>
        <w:rPr>
          <w:rFonts w:ascii="標楷體" w:eastAsia="標楷體" w:hAnsi="標楷體" w:cs="標楷體"/>
        </w:rPr>
        <w:t>投標文件須用本須知所定格式填寫，若填寫錯誤須更改時，則更改處應由負責人蓋章。</w:t>
      </w:r>
    </w:p>
    <w:p w14:paraId="1ABDAF9C" w14:textId="2691141C" w:rsidR="00922C42" w:rsidRPr="00774F9D" w:rsidRDefault="00774F9D" w:rsidP="00774F9D">
      <w:pPr>
        <w:pStyle w:val="a"/>
        <w:numPr>
          <w:ilvl w:val="0"/>
          <w:numId w:val="0"/>
        </w:numPr>
        <w:snapToGrid w:val="0"/>
        <w:spacing w:line="400" w:lineRule="exact"/>
        <w:ind w:leftChars="177" w:left="850" w:hangingChars="177" w:hanging="425"/>
        <w:rPr>
          <w:sz w:val="24"/>
          <w:szCs w:val="24"/>
        </w:rPr>
      </w:pPr>
      <w:r>
        <w:rPr>
          <w:rFonts w:hint="eastAsia"/>
          <w:sz w:val="24"/>
          <w:szCs w:val="24"/>
        </w:rPr>
        <w:t>(四)</w:t>
      </w:r>
      <w:r w:rsidR="002D3168" w:rsidRPr="00774F9D">
        <w:rPr>
          <w:sz w:val="24"/>
          <w:szCs w:val="24"/>
        </w:rPr>
        <w:t>投標文件送達：</w:t>
      </w:r>
    </w:p>
    <w:p w14:paraId="7A06B59B" w14:textId="1DF0363E" w:rsidR="00922C42" w:rsidRPr="00774F9D" w:rsidRDefault="002D3168" w:rsidP="00774F9D">
      <w:pPr>
        <w:pStyle w:val="Standard"/>
        <w:snapToGrid w:val="0"/>
        <w:spacing w:line="400" w:lineRule="exact"/>
        <w:ind w:leftChars="413" w:left="991" w:firstLine="1"/>
        <w:jc w:val="both"/>
        <w:rPr>
          <w:rFonts w:ascii="標楷體" w:eastAsia="標楷體" w:hAnsi="標楷體" w:cs="標楷體"/>
        </w:rPr>
      </w:pPr>
      <w:r>
        <w:rPr>
          <w:rFonts w:ascii="標楷體" w:eastAsia="標楷體" w:hAnsi="標楷體" w:cs="標楷體"/>
        </w:rPr>
        <w:t>投標廠商所投之標函應密封後投標。</w:t>
      </w:r>
      <w:proofErr w:type="gramStart"/>
      <w:r>
        <w:rPr>
          <w:rFonts w:ascii="標楷體" w:eastAsia="標楷體" w:hAnsi="標楷體" w:cs="標楷體"/>
        </w:rPr>
        <w:t>惟屬一次</w:t>
      </w:r>
      <w:proofErr w:type="gramEnd"/>
      <w:r>
        <w:rPr>
          <w:rFonts w:ascii="標楷體" w:eastAsia="標楷體" w:hAnsi="標楷體" w:cs="標楷體"/>
        </w:rPr>
        <w:t>投標分段開標者，各階段之投標文件</w:t>
      </w:r>
      <w:r>
        <w:rPr>
          <w:rFonts w:ascii="標楷體" w:eastAsia="標楷體" w:hAnsi="標楷體" w:cs="標楷體"/>
        </w:rPr>
        <w:lastRenderedPageBreak/>
        <w:t>應分別密封</w:t>
      </w:r>
      <w:r w:rsidR="004F28F8">
        <w:rPr>
          <w:rFonts w:ascii="標楷體" w:eastAsia="標楷體" w:hAnsi="標楷體" w:cs="標楷體"/>
        </w:rPr>
        <w:t>後，再以大封套合併裝封。外封套</w:t>
      </w:r>
      <w:proofErr w:type="gramStart"/>
      <w:r w:rsidR="004F28F8">
        <w:rPr>
          <w:rFonts w:ascii="標楷體" w:eastAsia="標楷體" w:hAnsi="標楷體" w:cs="標楷體"/>
        </w:rPr>
        <w:t>外部須書明</w:t>
      </w:r>
      <w:proofErr w:type="gramEnd"/>
      <w:r w:rsidR="004F28F8">
        <w:rPr>
          <w:rFonts w:ascii="標楷體" w:eastAsia="標楷體" w:hAnsi="標楷體" w:cs="標楷體"/>
        </w:rPr>
        <w:t>投標廠商名稱、地址及</w:t>
      </w:r>
      <w:proofErr w:type="gramStart"/>
      <w:r w:rsidR="004F28F8" w:rsidRPr="004F28F8">
        <w:rPr>
          <w:rFonts w:ascii="標楷體" w:eastAsia="標楷體" w:hAnsi="標楷體" w:cs="標楷體" w:hint="eastAsia"/>
          <w:b/>
          <w:sz w:val="28"/>
          <w:szCs w:val="28"/>
          <w:u w:val="single"/>
        </w:rPr>
        <w:t>標租</w:t>
      </w:r>
      <w:r>
        <w:rPr>
          <w:rFonts w:ascii="標楷體" w:eastAsia="標楷體" w:hAnsi="標楷體" w:cs="標楷體"/>
        </w:rPr>
        <w:t>案號</w:t>
      </w:r>
      <w:proofErr w:type="gramEnd"/>
      <w:r>
        <w:rPr>
          <w:rFonts w:ascii="標楷體" w:eastAsia="標楷體" w:hAnsi="標楷體" w:cs="標楷體"/>
        </w:rPr>
        <w:t>或投標</w:t>
      </w:r>
      <w:proofErr w:type="gramStart"/>
      <w:r>
        <w:rPr>
          <w:rFonts w:ascii="標楷體" w:eastAsia="標楷體" w:hAnsi="標楷體" w:cs="標楷體"/>
        </w:rPr>
        <w:t>標</w:t>
      </w:r>
      <w:proofErr w:type="gramEnd"/>
      <w:r>
        <w:rPr>
          <w:rFonts w:ascii="標楷體" w:eastAsia="標楷體" w:hAnsi="標楷體" w:cs="標楷體"/>
        </w:rPr>
        <w:t>的。投標文件須於投標截止期限前，以郵遞或專人寄(送)達方式送達標租機關於投標文件所指定之場所。違反規定者，取消該投標資格，經送(寄)</w:t>
      </w:r>
      <w:r w:rsidR="00DA2C2F">
        <w:rPr>
          <w:rFonts w:ascii="標楷體" w:eastAsia="標楷體" w:hAnsi="標楷體" w:cs="標楷體"/>
        </w:rPr>
        <w:t>達本</w:t>
      </w:r>
      <w:r w:rsidR="00DA2C2F">
        <w:rPr>
          <w:rFonts w:ascii="標楷體" w:eastAsia="標楷體" w:hAnsi="標楷體" w:cs="標楷體" w:hint="eastAsia"/>
        </w:rPr>
        <w:t>局</w:t>
      </w:r>
      <w:r>
        <w:rPr>
          <w:rFonts w:ascii="標楷體" w:eastAsia="標楷體" w:hAnsi="標楷體" w:cs="標楷體"/>
        </w:rPr>
        <w:t>之投標文件，除投標文件另有規定者外，不得以任何理由請求發還、作廢、撤銷或更改。</w:t>
      </w:r>
    </w:p>
    <w:p w14:paraId="6E71F584" w14:textId="026FFD60"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1.</w:t>
      </w:r>
      <w:r w:rsidR="002D3168">
        <w:rPr>
          <w:rFonts w:ascii="標楷體" w:eastAsia="標楷體" w:hAnsi="標楷體" w:cs="標楷體"/>
        </w:rPr>
        <w:t>本</w:t>
      </w:r>
      <w:proofErr w:type="gramStart"/>
      <w:r w:rsidR="002D3168">
        <w:rPr>
          <w:rFonts w:ascii="標楷體" w:eastAsia="標楷體" w:hAnsi="標楷體" w:cs="標楷體"/>
        </w:rPr>
        <w:t>標租案投標</w:t>
      </w:r>
      <w:proofErr w:type="gramEnd"/>
      <w:r w:rsidR="002D3168">
        <w:rPr>
          <w:rFonts w:ascii="標楷體" w:eastAsia="標楷體" w:hAnsi="標楷體" w:cs="標楷體"/>
        </w:rPr>
        <w:t>設備設置容量係以峰</w:t>
      </w:r>
      <w:proofErr w:type="gramStart"/>
      <w:r w:rsidR="002D3168">
        <w:rPr>
          <w:rFonts w:ascii="標楷體" w:eastAsia="標楷體" w:hAnsi="標楷體" w:cs="標楷體"/>
        </w:rPr>
        <w:t>瓩</w:t>
      </w:r>
      <w:proofErr w:type="gramEnd"/>
      <w:r w:rsidR="002D3168">
        <w:rPr>
          <w:rFonts w:ascii="標楷體" w:eastAsia="標楷體" w:hAnsi="標楷體" w:cs="標楷體"/>
        </w:rPr>
        <w:t>(</w:t>
      </w:r>
      <w:proofErr w:type="spellStart"/>
      <w:r w:rsidR="002D3168">
        <w:rPr>
          <w:rFonts w:ascii="標楷體" w:eastAsia="標楷體" w:hAnsi="標楷體" w:cs="標楷體"/>
        </w:rPr>
        <w:t>kWp</w:t>
      </w:r>
      <w:proofErr w:type="spellEnd"/>
      <w:r w:rsidR="002D3168">
        <w:rPr>
          <w:rFonts w:ascii="標楷體" w:eastAsia="標楷體" w:hAnsi="標楷體" w:cs="標楷體"/>
        </w:rPr>
        <w:t>)為單位，投標單投標設備設置容量數值應填寫至小數點後二位。投標設備設置容量之下限容量不低於基本設備設置容量</w:t>
      </w:r>
      <w:r w:rsidR="00662C9E" w:rsidRPr="00662C9E">
        <w:rPr>
          <w:rFonts w:ascii="標楷體" w:eastAsia="標楷體" w:hAnsi="標楷體" w:cs="標楷體"/>
          <w:color w:val="C00000"/>
        </w:rPr>
        <w:t>300</w:t>
      </w:r>
      <w:r w:rsidR="002D3168" w:rsidRPr="00774F9D">
        <w:rPr>
          <w:rFonts w:ascii="標楷體" w:eastAsia="標楷體" w:hAnsi="標楷體" w:cs="標楷體"/>
        </w:rPr>
        <w:t>峰</w:t>
      </w:r>
      <w:proofErr w:type="gramStart"/>
      <w:r w:rsidR="002D3168" w:rsidRPr="00774F9D">
        <w:rPr>
          <w:rFonts w:ascii="標楷體" w:eastAsia="標楷體" w:hAnsi="標楷體" w:cs="標楷體"/>
        </w:rPr>
        <w:t>瓩</w:t>
      </w:r>
      <w:proofErr w:type="gramEnd"/>
      <w:r w:rsidR="002D3168" w:rsidRPr="00774F9D">
        <w:rPr>
          <w:rFonts w:ascii="標楷體" w:eastAsia="標楷體" w:hAnsi="標楷體" w:cs="標楷體"/>
        </w:rPr>
        <w:t>(</w:t>
      </w:r>
      <w:proofErr w:type="spellStart"/>
      <w:r w:rsidR="002D3168" w:rsidRPr="00774F9D">
        <w:rPr>
          <w:rFonts w:ascii="標楷體" w:eastAsia="標楷體" w:hAnsi="標楷體" w:cs="標楷體"/>
        </w:rPr>
        <w:t>kWp</w:t>
      </w:r>
      <w:proofErr w:type="spellEnd"/>
      <w:r w:rsidR="002D3168" w:rsidRPr="00774F9D">
        <w:rPr>
          <w:rFonts w:ascii="標楷體" w:eastAsia="標楷體" w:hAnsi="標楷體" w:cs="標楷體"/>
        </w:rPr>
        <w:t>)，上限容量不超過500峰</w:t>
      </w:r>
      <w:proofErr w:type="gramStart"/>
      <w:r w:rsidR="002D3168" w:rsidRPr="00774F9D">
        <w:rPr>
          <w:rFonts w:ascii="標楷體" w:eastAsia="標楷體" w:hAnsi="標楷體" w:cs="標楷體"/>
        </w:rPr>
        <w:t>瓩</w:t>
      </w:r>
      <w:proofErr w:type="gramEnd"/>
      <w:r w:rsidR="002D3168" w:rsidRPr="00774F9D">
        <w:rPr>
          <w:rFonts w:ascii="標楷體" w:eastAsia="標楷體" w:hAnsi="標楷體" w:cs="標楷體"/>
        </w:rPr>
        <w:t>(</w:t>
      </w:r>
      <w:proofErr w:type="spellStart"/>
      <w:r w:rsidR="002D3168" w:rsidRPr="00774F9D">
        <w:rPr>
          <w:rFonts w:ascii="標楷體" w:eastAsia="標楷體" w:hAnsi="標楷體" w:cs="標楷體"/>
        </w:rPr>
        <w:t>kWp</w:t>
      </w:r>
      <w:proofErr w:type="spellEnd"/>
      <w:r w:rsidR="002D3168" w:rsidRPr="00774F9D">
        <w:rPr>
          <w:rFonts w:ascii="標楷體" w:eastAsia="標楷體" w:hAnsi="標楷體" w:cs="標楷體"/>
        </w:rPr>
        <w:t>)</w:t>
      </w:r>
      <w:r w:rsidR="002D3168">
        <w:rPr>
          <w:rFonts w:ascii="標楷體" w:eastAsia="標楷體" w:hAnsi="標楷體" w:cs="標楷體"/>
        </w:rPr>
        <w:t>。</w:t>
      </w:r>
    </w:p>
    <w:p w14:paraId="24E4ACAF" w14:textId="32CF7A27"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2.</w:t>
      </w:r>
      <w:r w:rsidR="002D3168">
        <w:rPr>
          <w:rFonts w:ascii="標楷體" w:eastAsia="標楷體" w:hAnsi="標楷體" w:cs="標楷體"/>
        </w:rPr>
        <w:t>投標單回饋金百分比係以百分比(％)為單位，其數值應填寫至小數點後二位，惟投標回饋金百分比</w:t>
      </w:r>
      <w:r w:rsidR="002D3168" w:rsidRPr="00774F9D">
        <w:rPr>
          <w:rFonts w:ascii="標楷體" w:eastAsia="標楷體" w:hAnsi="標楷體" w:cs="標楷體"/>
        </w:rPr>
        <w:t>不得低於5％</w:t>
      </w:r>
      <w:r w:rsidR="002D3168">
        <w:rPr>
          <w:rFonts w:ascii="標楷體" w:eastAsia="標楷體" w:hAnsi="標楷體" w:cs="標楷體"/>
        </w:rPr>
        <w:t>。</w:t>
      </w:r>
    </w:p>
    <w:p w14:paraId="73C1866B" w14:textId="3ED1D867" w:rsidR="00922C42" w:rsidRPr="00774F9D" w:rsidRDefault="00020D8A" w:rsidP="00020D8A">
      <w:pPr>
        <w:pStyle w:val="a"/>
        <w:numPr>
          <w:ilvl w:val="0"/>
          <w:numId w:val="0"/>
        </w:numPr>
        <w:snapToGrid w:val="0"/>
        <w:spacing w:line="400" w:lineRule="exact"/>
        <w:rPr>
          <w:sz w:val="24"/>
          <w:szCs w:val="24"/>
        </w:rPr>
      </w:pPr>
      <w:r>
        <w:rPr>
          <w:rFonts w:hint="eastAsia"/>
          <w:sz w:val="24"/>
          <w:szCs w:val="24"/>
        </w:rPr>
        <w:t>十六</w:t>
      </w:r>
      <w:r w:rsidR="002D3168">
        <w:rPr>
          <w:sz w:val="24"/>
          <w:szCs w:val="24"/>
        </w:rPr>
        <w:t>、投標文件收件地點及截止期限：</w:t>
      </w:r>
    </w:p>
    <w:p w14:paraId="624EB6B2" w14:textId="4D8F9E11" w:rsidR="00922C42" w:rsidRPr="00774F9D" w:rsidRDefault="00774F9D" w:rsidP="00774F9D">
      <w:pPr>
        <w:pStyle w:val="a"/>
        <w:numPr>
          <w:ilvl w:val="0"/>
          <w:numId w:val="0"/>
        </w:numPr>
        <w:snapToGrid w:val="0"/>
        <w:spacing w:line="400" w:lineRule="exact"/>
        <w:ind w:leftChars="177" w:left="850" w:hangingChars="177" w:hanging="425"/>
        <w:rPr>
          <w:sz w:val="24"/>
          <w:szCs w:val="24"/>
        </w:rPr>
      </w:pPr>
      <w:r>
        <w:rPr>
          <w:rFonts w:hint="eastAsia"/>
          <w:sz w:val="24"/>
          <w:szCs w:val="24"/>
        </w:rPr>
        <w:t>(</w:t>
      </w:r>
      <w:proofErr w:type="gramStart"/>
      <w:r>
        <w:rPr>
          <w:rFonts w:hint="eastAsia"/>
          <w:sz w:val="24"/>
          <w:szCs w:val="24"/>
        </w:rPr>
        <w:t>一</w:t>
      </w:r>
      <w:proofErr w:type="gramEnd"/>
      <w:r>
        <w:rPr>
          <w:rFonts w:hint="eastAsia"/>
          <w:sz w:val="24"/>
          <w:szCs w:val="24"/>
        </w:rPr>
        <w:t>)</w:t>
      </w:r>
      <w:r w:rsidR="002D3168" w:rsidRPr="00774F9D">
        <w:rPr>
          <w:sz w:val="24"/>
          <w:szCs w:val="24"/>
        </w:rPr>
        <w:t>截止投標期限(○○○年○○月○○日上午○○時○○分</w:t>
      </w:r>
      <w:r w:rsidR="001D5156">
        <w:rPr>
          <w:rFonts w:hint="eastAsia"/>
          <w:sz w:val="24"/>
          <w:szCs w:val="24"/>
        </w:rPr>
        <w:t xml:space="preserve"> </w:t>
      </w:r>
      <w:r w:rsidR="001D5156" w:rsidRPr="001D5156">
        <w:rPr>
          <w:sz w:val="24"/>
          <w:szCs w:val="24"/>
          <w:shd w:val="clear" w:color="auto" w:fill="FFFF00"/>
        </w:rPr>
        <w:t>依</w:t>
      </w:r>
      <w:r w:rsidR="001D5156" w:rsidRPr="001D5156">
        <w:rPr>
          <w:rFonts w:ascii="Times New Roman" w:hAnsi="Times New Roman"/>
          <w:sz w:val="24"/>
          <w:szCs w:val="24"/>
          <w:shd w:val="clear" w:color="auto" w:fill="FFFF00"/>
        </w:rPr>
        <w:t>招標公告所訂之時間開標</w:t>
      </w:r>
      <w:r w:rsidR="002D3168" w:rsidRPr="001D5156">
        <w:rPr>
          <w:sz w:val="24"/>
          <w:szCs w:val="24"/>
        </w:rPr>
        <w:t>)</w:t>
      </w:r>
      <w:r w:rsidR="002D3168" w:rsidRPr="00774F9D">
        <w:rPr>
          <w:sz w:val="24"/>
          <w:szCs w:val="24"/>
        </w:rPr>
        <w:t>前，以掛號郵遞或專人送達</w:t>
      </w:r>
      <w:proofErr w:type="gramStart"/>
      <w:r w:rsidR="001D5156" w:rsidRPr="001D5156">
        <w:rPr>
          <w:rFonts w:hint="eastAsia"/>
          <w:color w:val="FF0000"/>
          <w:sz w:val="24"/>
          <w:szCs w:val="24"/>
        </w:rPr>
        <w:t>臺</w:t>
      </w:r>
      <w:proofErr w:type="gramEnd"/>
      <w:r w:rsidR="001D5156" w:rsidRPr="001D5156">
        <w:rPr>
          <w:rFonts w:hint="eastAsia"/>
          <w:color w:val="FF0000"/>
          <w:sz w:val="24"/>
          <w:szCs w:val="24"/>
        </w:rPr>
        <w:t>中市政府環境保護局秘書室</w:t>
      </w:r>
      <w:r w:rsidR="002D3168" w:rsidRPr="001D5156">
        <w:rPr>
          <w:color w:val="FF0000"/>
          <w:sz w:val="24"/>
          <w:szCs w:val="24"/>
        </w:rPr>
        <w:t>，地址：</w:t>
      </w:r>
      <w:proofErr w:type="gramStart"/>
      <w:r w:rsidR="001D5156" w:rsidRPr="001D5156">
        <w:rPr>
          <w:color w:val="FF0000"/>
          <w:sz w:val="24"/>
          <w:szCs w:val="24"/>
        </w:rPr>
        <w:t>臺</w:t>
      </w:r>
      <w:proofErr w:type="gramEnd"/>
      <w:r w:rsidR="001D5156" w:rsidRPr="001D5156">
        <w:rPr>
          <w:color w:val="FF0000"/>
          <w:sz w:val="24"/>
          <w:szCs w:val="24"/>
        </w:rPr>
        <w:t>中市西屯區文心路二段588號</w:t>
      </w:r>
      <w:r w:rsidR="002D3168" w:rsidRPr="001D5156">
        <w:rPr>
          <w:color w:val="FF0000"/>
          <w:sz w:val="24"/>
          <w:szCs w:val="24"/>
        </w:rPr>
        <w:t>，郵遞區號</w:t>
      </w:r>
      <w:r w:rsidR="001D5156" w:rsidRPr="001D5156">
        <w:rPr>
          <w:rFonts w:hint="eastAsia"/>
          <w:color w:val="FF0000"/>
          <w:sz w:val="24"/>
          <w:szCs w:val="24"/>
        </w:rPr>
        <w:t>407662</w:t>
      </w:r>
      <w:r w:rsidR="00461405">
        <w:rPr>
          <w:sz w:val="24"/>
          <w:szCs w:val="24"/>
        </w:rPr>
        <w:t>，依本</w:t>
      </w:r>
      <w:r w:rsidR="00461405">
        <w:rPr>
          <w:rFonts w:hint="eastAsia"/>
          <w:sz w:val="24"/>
          <w:szCs w:val="24"/>
        </w:rPr>
        <w:t>局</w:t>
      </w:r>
      <w:r w:rsidR="002D3168" w:rsidRPr="00774F9D">
        <w:rPr>
          <w:sz w:val="24"/>
          <w:szCs w:val="24"/>
        </w:rPr>
        <w:t>收件日期時間為</w:t>
      </w:r>
      <w:proofErr w:type="gramStart"/>
      <w:r w:rsidR="002D3168" w:rsidRPr="00774F9D">
        <w:rPr>
          <w:sz w:val="24"/>
          <w:szCs w:val="24"/>
        </w:rPr>
        <w:t>憑</w:t>
      </w:r>
      <w:proofErr w:type="gramEnd"/>
      <w:r w:rsidR="002D3168" w:rsidRPr="00774F9D">
        <w:rPr>
          <w:sz w:val="24"/>
          <w:szCs w:val="24"/>
        </w:rPr>
        <w:t>。</w:t>
      </w:r>
    </w:p>
    <w:p w14:paraId="00C3C660" w14:textId="5A29E552" w:rsidR="00922C42" w:rsidRDefault="00774F9D" w:rsidP="00774F9D">
      <w:pPr>
        <w:pStyle w:val="a"/>
        <w:numPr>
          <w:ilvl w:val="0"/>
          <w:numId w:val="0"/>
        </w:numPr>
        <w:snapToGrid w:val="0"/>
        <w:spacing w:line="400" w:lineRule="exact"/>
        <w:ind w:leftChars="177" w:left="850" w:hangingChars="177" w:hanging="425"/>
      </w:pPr>
      <w:r>
        <w:rPr>
          <w:rFonts w:hint="eastAsia"/>
          <w:sz w:val="24"/>
          <w:szCs w:val="24"/>
        </w:rPr>
        <w:t>(二)</w:t>
      </w:r>
      <w:r w:rsidR="002D3168" w:rsidRPr="00774F9D">
        <w:rPr>
          <w:sz w:val="24"/>
          <w:szCs w:val="24"/>
        </w:rPr>
        <w:t>截止收件日或開標日為辦公日，而該日因故停止辦公，以次一辦公日之同一截止收件或開標時間代之。</w:t>
      </w:r>
    </w:p>
    <w:p w14:paraId="719E0014" w14:textId="028520EC" w:rsidR="00922C42" w:rsidRDefault="00020D8A" w:rsidP="00020D8A">
      <w:pPr>
        <w:pStyle w:val="a"/>
        <w:numPr>
          <w:ilvl w:val="0"/>
          <w:numId w:val="0"/>
        </w:numPr>
        <w:snapToGrid w:val="0"/>
        <w:spacing w:line="400" w:lineRule="exact"/>
      </w:pPr>
      <w:r>
        <w:rPr>
          <w:rFonts w:hint="eastAsia"/>
          <w:sz w:val="24"/>
          <w:szCs w:val="24"/>
        </w:rPr>
        <w:t>十七</w:t>
      </w:r>
      <w:r w:rsidR="002D3168">
        <w:rPr>
          <w:sz w:val="24"/>
          <w:szCs w:val="24"/>
        </w:rPr>
        <w:t>、押標金繳納方式、沒收與發還：</w:t>
      </w:r>
    </w:p>
    <w:p w14:paraId="5575E9BD" w14:textId="225F73A5" w:rsidR="00922C42" w:rsidRPr="00774F9D" w:rsidRDefault="00774F9D" w:rsidP="00774F9D">
      <w:pPr>
        <w:pStyle w:val="a"/>
        <w:numPr>
          <w:ilvl w:val="0"/>
          <w:numId w:val="0"/>
        </w:numPr>
        <w:snapToGrid w:val="0"/>
        <w:spacing w:line="400" w:lineRule="exact"/>
        <w:ind w:leftChars="177" w:left="850" w:hangingChars="177" w:hanging="425"/>
        <w:rPr>
          <w:sz w:val="24"/>
          <w:szCs w:val="24"/>
        </w:rPr>
      </w:pPr>
      <w:r>
        <w:rPr>
          <w:rFonts w:hint="eastAsia"/>
          <w:sz w:val="24"/>
          <w:szCs w:val="24"/>
        </w:rPr>
        <w:t>(一)</w:t>
      </w:r>
      <w:r w:rsidR="002D3168" w:rsidRPr="00774F9D">
        <w:rPr>
          <w:sz w:val="24"/>
          <w:szCs w:val="24"/>
        </w:rPr>
        <w:t>本標租之押標金金額為</w:t>
      </w:r>
      <w:r w:rsidR="002D3168" w:rsidRPr="006A0D39">
        <w:rPr>
          <w:sz w:val="24"/>
          <w:szCs w:val="24"/>
          <w:highlight w:val="yellow"/>
        </w:rPr>
        <w:t>新臺幣</w:t>
      </w:r>
      <w:r w:rsidR="004E0C97">
        <w:rPr>
          <w:rFonts w:hint="eastAsia"/>
          <w:sz w:val="24"/>
          <w:szCs w:val="24"/>
          <w:highlight w:val="yellow"/>
        </w:rPr>
        <w:t>伍</w:t>
      </w:r>
      <w:r w:rsidR="007C1087" w:rsidRPr="006A0D39">
        <w:rPr>
          <w:rFonts w:hint="eastAsia"/>
          <w:sz w:val="24"/>
          <w:szCs w:val="24"/>
          <w:highlight w:val="yellow"/>
        </w:rPr>
        <w:t>拾</w:t>
      </w:r>
      <w:r w:rsidR="007C1087" w:rsidRPr="006A0D39">
        <w:rPr>
          <w:sz w:val="24"/>
          <w:szCs w:val="24"/>
          <w:highlight w:val="yellow"/>
        </w:rPr>
        <w:t>萬元整</w:t>
      </w:r>
      <w:r w:rsidR="002D3168" w:rsidRPr="00B448FC">
        <w:rPr>
          <w:sz w:val="24"/>
          <w:szCs w:val="24"/>
        </w:rPr>
        <w:t>，</w:t>
      </w:r>
      <w:r w:rsidR="00FF57AE" w:rsidRPr="00B448FC">
        <w:rPr>
          <w:rFonts w:hint="eastAsia"/>
          <w:sz w:val="24"/>
          <w:szCs w:val="24"/>
        </w:rPr>
        <w:t>得標轉為履約保證金，</w:t>
      </w:r>
      <w:r w:rsidR="002D3168" w:rsidRPr="00774F9D">
        <w:rPr>
          <w:sz w:val="24"/>
          <w:szCs w:val="24"/>
        </w:rPr>
        <w:t>投標廠商應以下列方式繳納：現金</w:t>
      </w:r>
      <w:proofErr w:type="gramStart"/>
      <w:r w:rsidR="002D3168" w:rsidRPr="00774F9D">
        <w:rPr>
          <w:sz w:val="24"/>
          <w:szCs w:val="24"/>
        </w:rPr>
        <w:t>（</w:t>
      </w:r>
      <w:proofErr w:type="gramEnd"/>
      <w:r w:rsidR="002D3168" w:rsidRPr="00774F9D">
        <w:rPr>
          <w:sz w:val="24"/>
          <w:szCs w:val="24"/>
        </w:rPr>
        <w:t>應於截止投標期前</w:t>
      </w:r>
      <w:proofErr w:type="gramStart"/>
      <w:r w:rsidR="002D3168" w:rsidRPr="00774F9D">
        <w:rPr>
          <w:sz w:val="24"/>
          <w:szCs w:val="24"/>
        </w:rPr>
        <w:t>繳納至</w:t>
      </w:r>
      <w:r w:rsidR="001D5156">
        <w:rPr>
          <w:spacing w:val="14"/>
          <w:kern w:val="0"/>
        </w:rPr>
        <w:t>繳納至</w:t>
      </w:r>
      <w:proofErr w:type="gramEnd"/>
      <w:r w:rsidR="001D5156">
        <w:rPr>
          <w:color w:val="FF0000"/>
          <w:kern w:val="0"/>
          <w:shd w:val="clear" w:color="auto" w:fill="FFFF00"/>
        </w:rPr>
        <w:t>臺灣銀行台中分行，帳戶:</w:t>
      </w:r>
      <w:proofErr w:type="gramStart"/>
      <w:r w:rsidR="001D5156">
        <w:rPr>
          <w:color w:val="FF0000"/>
          <w:kern w:val="0"/>
          <w:shd w:val="clear" w:color="auto" w:fill="FFFF00"/>
        </w:rPr>
        <w:t>臺</w:t>
      </w:r>
      <w:proofErr w:type="gramEnd"/>
      <w:r w:rsidR="001D5156">
        <w:rPr>
          <w:color w:val="FF0000"/>
          <w:kern w:val="0"/>
          <w:shd w:val="clear" w:color="auto" w:fill="FFFF00"/>
        </w:rPr>
        <w:t>中市政府環境保護局保管款專戶，帳號:010-045-094584</w:t>
      </w:r>
      <w:proofErr w:type="gramStart"/>
      <w:r w:rsidR="002D3168" w:rsidRPr="00774F9D">
        <w:rPr>
          <w:sz w:val="24"/>
          <w:szCs w:val="24"/>
        </w:rPr>
        <w:t>）</w:t>
      </w:r>
      <w:proofErr w:type="gramEnd"/>
      <w:r w:rsidR="002D3168" w:rsidRPr="00774F9D">
        <w:rPr>
          <w:sz w:val="24"/>
          <w:szCs w:val="24"/>
        </w:rPr>
        <w:t>、金融機構所簽發之本票、支票、保付支票、郵政匯票</w:t>
      </w:r>
      <w:proofErr w:type="gramStart"/>
      <w:r w:rsidR="002D3168" w:rsidRPr="00774F9D">
        <w:rPr>
          <w:sz w:val="24"/>
          <w:szCs w:val="24"/>
        </w:rPr>
        <w:t>（</w:t>
      </w:r>
      <w:proofErr w:type="gramEnd"/>
      <w:r w:rsidR="002D3168" w:rsidRPr="00774F9D">
        <w:rPr>
          <w:sz w:val="24"/>
          <w:szCs w:val="24"/>
        </w:rPr>
        <w:t>抬頭應書名：「</w:t>
      </w:r>
      <w:proofErr w:type="gramStart"/>
      <w:r w:rsidR="001D5156">
        <w:rPr>
          <w:rFonts w:hint="eastAsia"/>
          <w:sz w:val="24"/>
          <w:szCs w:val="24"/>
        </w:rPr>
        <w:t>臺</w:t>
      </w:r>
      <w:proofErr w:type="gramEnd"/>
      <w:r w:rsidR="001D5156">
        <w:rPr>
          <w:rFonts w:hint="eastAsia"/>
          <w:sz w:val="24"/>
          <w:szCs w:val="24"/>
        </w:rPr>
        <w:t>中市政府環境保護局</w:t>
      </w:r>
      <w:r w:rsidR="002D3168" w:rsidRPr="00774F9D">
        <w:rPr>
          <w:sz w:val="24"/>
          <w:szCs w:val="24"/>
        </w:rPr>
        <w:t>」後並予劃線</w:t>
      </w:r>
      <w:proofErr w:type="gramStart"/>
      <w:r w:rsidR="002D3168" w:rsidRPr="00774F9D">
        <w:rPr>
          <w:sz w:val="24"/>
          <w:szCs w:val="24"/>
        </w:rPr>
        <w:t>）</w:t>
      </w:r>
      <w:proofErr w:type="gramEnd"/>
      <w:r w:rsidR="002D3168" w:rsidRPr="00774F9D">
        <w:rPr>
          <w:sz w:val="24"/>
          <w:szCs w:val="24"/>
        </w:rPr>
        <w:t>、政府公債、設定質權（出租機關或不動產管理機關為質權人）之金融機構定期存款單、銀行之書面連帶保證（出租機關或不動產管理機關為被保證人）；並應參照「押標金保證金暨其他擔保作業辦法」規定之格式。另廠商</w:t>
      </w:r>
      <w:proofErr w:type="gramStart"/>
      <w:r w:rsidR="002D3168" w:rsidRPr="00774F9D">
        <w:rPr>
          <w:sz w:val="24"/>
          <w:szCs w:val="24"/>
        </w:rPr>
        <w:t>若持未參加</w:t>
      </w:r>
      <w:proofErr w:type="gramEnd"/>
      <w:r w:rsidR="002D3168" w:rsidRPr="00774F9D">
        <w:rPr>
          <w:sz w:val="24"/>
          <w:szCs w:val="24"/>
        </w:rPr>
        <w:t>票據交換之金融機構付款支票（即該支票右上方無交換章），繳交</w:t>
      </w:r>
      <w:proofErr w:type="gramStart"/>
      <w:r w:rsidR="002D3168" w:rsidRPr="00774F9D">
        <w:rPr>
          <w:sz w:val="24"/>
          <w:szCs w:val="24"/>
        </w:rPr>
        <w:t>押</w:t>
      </w:r>
      <w:proofErr w:type="gramEnd"/>
      <w:r w:rsidR="002D3168" w:rsidRPr="00774F9D">
        <w:rPr>
          <w:sz w:val="24"/>
          <w:szCs w:val="24"/>
        </w:rPr>
        <w:t>標金時，須加收新臺幣100元之代收票據手續費。</w:t>
      </w:r>
    </w:p>
    <w:p w14:paraId="2794E163" w14:textId="3B45C8E1" w:rsidR="00922C42" w:rsidRPr="00774F9D" w:rsidRDefault="00774F9D" w:rsidP="00774F9D">
      <w:pPr>
        <w:pStyle w:val="a"/>
        <w:numPr>
          <w:ilvl w:val="0"/>
          <w:numId w:val="0"/>
        </w:numPr>
        <w:snapToGrid w:val="0"/>
        <w:spacing w:line="400" w:lineRule="exact"/>
        <w:ind w:leftChars="177" w:left="850" w:hangingChars="177" w:hanging="425"/>
        <w:rPr>
          <w:sz w:val="24"/>
          <w:szCs w:val="24"/>
        </w:rPr>
      </w:pPr>
      <w:r>
        <w:rPr>
          <w:rFonts w:hint="eastAsia"/>
          <w:sz w:val="24"/>
          <w:szCs w:val="24"/>
        </w:rPr>
        <w:t>(二)</w:t>
      </w:r>
      <w:r w:rsidR="002D3168" w:rsidRPr="00774F9D">
        <w:rPr>
          <w:sz w:val="24"/>
          <w:szCs w:val="24"/>
        </w:rPr>
        <w:t>上述</w:t>
      </w:r>
      <w:proofErr w:type="gramStart"/>
      <w:r w:rsidR="002D3168" w:rsidRPr="00774F9D">
        <w:rPr>
          <w:sz w:val="24"/>
          <w:szCs w:val="24"/>
        </w:rPr>
        <w:t>押</w:t>
      </w:r>
      <w:proofErr w:type="gramEnd"/>
      <w:r w:rsidR="002D3168" w:rsidRPr="00774F9D">
        <w:rPr>
          <w:sz w:val="24"/>
          <w:szCs w:val="24"/>
        </w:rPr>
        <w:t>標金之方式，擇</w:t>
      </w:r>
      <w:proofErr w:type="gramStart"/>
      <w:r w:rsidR="002D3168" w:rsidRPr="00774F9D">
        <w:rPr>
          <w:sz w:val="24"/>
          <w:szCs w:val="24"/>
        </w:rPr>
        <w:t>一</w:t>
      </w:r>
      <w:proofErr w:type="gramEnd"/>
      <w:r w:rsidR="002D3168" w:rsidRPr="00774F9D">
        <w:rPr>
          <w:sz w:val="24"/>
          <w:szCs w:val="24"/>
        </w:rPr>
        <w:t>放入</w:t>
      </w:r>
      <w:proofErr w:type="gramStart"/>
      <w:r w:rsidR="002D3168" w:rsidRPr="00774F9D">
        <w:rPr>
          <w:sz w:val="24"/>
          <w:szCs w:val="24"/>
        </w:rPr>
        <w:t>標封內</w:t>
      </w:r>
      <w:proofErr w:type="gramEnd"/>
      <w:r w:rsidR="002D3168" w:rsidRPr="00774F9D">
        <w:rPr>
          <w:sz w:val="24"/>
          <w:szCs w:val="24"/>
        </w:rPr>
        <w:t>(以現金繳納者應附繳納憑證)。凡未按規定繳納</w:t>
      </w:r>
      <w:proofErr w:type="gramStart"/>
      <w:r w:rsidR="002D3168" w:rsidRPr="00774F9D">
        <w:rPr>
          <w:sz w:val="24"/>
          <w:szCs w:val="24"/>
        </w:rPr>
        <w:t>押</w:t>
      </w:r>
      <w:proofErr w:type="gramEnd"/>
      <w:r w:rsidR="002D3168" w:rsidRPr="00774F9D">
        <w:rPr>
          <w:sz w:val="24"/>
          <w:szCs w:val="24"/>
        </w:rPr>
        <w:t>標金者，其所投之標即被視為無效，開標後未得標者，當場無息退還(現金繳納者七日內，得標者於完成簽約手續後無息發還)。</w:t>
      </w:r>
    </w:p>
    <w:p w14:paraId="159751C2" w14:textId="470F5AF8" w:rsidR="00922C42" w:rsidRPr="00774F9D" w:rsidRDefault="00774F9D" w:rsidP="00774F9D">
      <w:pPr>
        <w:pStyle w:val="a"/>
        <w:numPr>
          <w:ilvl w:val="0"/>
          <w:numId w:val="0"/>
        </w:numPr>
        <w:snapToGrid w:val="0"/>
        <w:spacing w:line="400" w:lineRule="exact"/>
        <w:ind w:leftChars="177" w:left="850" w:hangingChars="177" w:hanging="425"/>
        <w:rPr>
          <w:sz w:val="24"/>
          <w:szCs w:val="24"/>
        </w:rPr>
      </w:pPr>
      <w:r>
        <w:rPr>
          <w:rFonts w:hint="eastAsia"/>
          <w:sz w:val="24"/>
          <w:szCs w:val="24"/>
        </w:rPr>
        <w:t>(三)</w:t>
      </w:r>
      <w:r w:rsidR="002D3168" w:rsidRPr="00774F9D">
        <w:rPr>
          <w:sz w:val="24"/>
          <w:szCs w:val="24"/>
        </w:rPr>
        <w:t>押標金採用方式涉及有效期時，應定於開標日後</w:t>
      </w:r>
      <w:proofErr w:type="gramStart"/>
      <w:r w:rsidR="002D3168" w:rsidRPr="00774F9D">
        <w:rPr>
          <w:sz w:val="24"/>
          <w:szCs w:val="24"/>
        </w:rPr>
        <w:t>三</w:t>
      </w:r>
      <w:proofErr w:type="gramEnd"/>
      <w:r w:rsidR="002D3168" w:rsidRPr="00774F9D">
        <w:rPr>
          <w:sz w:val="24"/>
          <w:szCs w:val="24"/>
        </w:rPr>
        <w:t>十日以上。</w:t>
      </w:r>
    </w:p>
    <w:p w14:paraId="69283B31" w14:textId="7166041C" w:rsidR="00922C42" w:rsidRPr="00774F9D" w:rsidRDefault="00774F9D" w:rsidP="00774F9D">
      <w:pPr>
        <w:pStyle w:val="a"/>
        <w:numPr>
          <w:ilvl w:val="0"/>
          <w:numId w:val="0"/>
        </w:numPr>
        <w:snapToGrid w:val="0"/>
        <w:spacing w:line="400" w:lineRule="exact"/>
        <w:ind w:leftChars="177" w:left="850" w:hangingChars="177" w:hanging="425"/>
        <w:rPr>
          <w:sz w:val="24"/>
          <w:szCs w:val="24"/>
        </w:rPr>
      </w:pPr>
      <w:r>
        <w:rPr>
          <w:rFonts w:hint="eastAsia"/>
          <w:sz w:val="24"/>
          <w:szCs w:val="24"/>
        </w:rPr>
        <w:t>(四)</w:t>
      </w:r>
      <w:r w:rsidR="002D3168" w:rsidRPr="00774F9D">
        <w:rPr>
          <w:sz w:val="24"/>
          <w:szCs w:val="24"/>
        </w:rPr>
        <w:t>廠商有下列情形之</w:t>
      </w:r>
      <w:proofErr w:type="gramStart"/>
      <w:r w:rsidR="002D3168" w:rsidRPr="00774F9D">
        <w:rPr>
          <w:sz w:val="24"/>
          <w:szCs w:val="24"/>
        </w:rPr>
        <w:t>一</w:t>
      </w:r>
      <w:proofErr w:type="gramEnd"/>
      <w:r w:rsidR="002D3168" w:rsidRPr="00774F9D">
        <w:rPr>
          <w:sz w:val="24"/>
          <w:szCs w:val="24"/>
        </w:rPr>
        <w:t>者，其所繳納之押標金及其孳息，不予發還，其已發還者並予追繳：</w:t>
      </w:r>
    </w:p>
    <w:p w14:paraId="4773BE16" w14:textId="08C803A8"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1.</w:t>
      </w:r>
      <w:r w:rsidR="002D3168">
        <w:rPr>
          <w:rFonts w:ascii="標楷體" w:eastAsia="標楷體" w:hAnsi="標楷體" w:cs="標楷體"/>
        </w:rPr>
        <w:t>以偽造、變造之文件投標。</w:t>
      </w:r>
    </w:p>
    <w:p w14:paraId="3E50326D" w14:textId="622D95DD"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2.</w:t>
      </w:r>
      <w:r w:rsidR="002D3168">
        <w:rPr>
          <w:rFonts w:ascii="標楷體" w:eastAsia="標楷體" w:hAnsi="標楷體" w:cs="標楷體"/>
        </w:rPr>
        <w:t>投標廠商另行借用他人名義或證件投標。</w:t>
      </w:r>
    </w:p>
    <w:p w14:paraId="25AB50AC" w14:textId="38C98AFC"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3.</w:t>
      </w:r>
      <w:r w:rsidR="002D3168">
        <w:rPr>
          <w:rFonts w:ascii="標楷體" w:eastAsia="標楷體" w:hAnsi="標楷體" w:cs="標楷體"/>
        </w:rPr>
        <w:t>冒用他人名義或證件投標。</w:t>
      </w:r>
    </w:p>
    <w:p w14:paraId="38429E7E" w14:textId="5314F6DE"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4.</w:t>
      </w:r>
      <w:r w:rsidR="002D3168">
        <w:rPr>
          <w:rFonts w:ascii="標楷體" w:eastAsia="標楷體" w:hAnsi="標楷體" w:cs="標楷體"/>
        </w:rPr>
        <w:t>在報價有效期間內撤回其報價。</w:t>
      </w:r>
    </w:p>
    <w:p w14:paraId="6EC7109A" w14:textId="10D52B31"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lastRenderedPageBreak/>
        <w:t>5.</w:t>
      </w:r>
      <w:r w:rsidR="002D3168">
        <w:rPr>
          <w:rFonts w:ascii="標楷體" w:eastAsia="標楷體" w:hAnsi="標楷體" w:cs="標楷體"/>
        </w:rPr>
        <w:t>開標後應得標者不接受決標或拒不簽約。</w:t>
      </w:r>
    </w:p>
    <w:p w14:paraId="65D4D310" w14:textId="184775A8"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6.</w:t>
      </w:r>
      <w:r w:rsidR="002D3168">
        <w:rPr>
          <w:rFonts w:ascii="標楷體" w:eastAsia="標楷體" w:hAnsi="標楷體" w:cs="標楷體"/>
        </w:rPr>
        <w:t>得標後未於規定期限內，繳足履約保證金或提供擔保。</w:t>
      </w:r>
    </w:p>
    <w:p w14:paraId="30B1F50A" w14:textId="366769D4"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7.</w:t>
      </w:r>
      <w:proofErr w:type="gramStart"/>
      <w:r w:rsidR="002D3168">
        <w:rPr>
          <w:rFonts w:ascii="標楷體" w:eastAsia="標楷體" w:hAnsi="標楷體" w:cs="標楷體"/>
        </w:rPr>
        <w:t>押</w:t>
      </w:r>
      <w:proofErr w:type="gramEnd"/>
      <w:r w:rsidR="002D3168">
        <w:rPr>
          <w:rFonts w:ascii="標楷體" w:eastAsia="標楷體" w:hAnsi="標楷體" w:cs="標楷體"/>
        </w:rPr>
        <w:t>標金轉換為履約保證金。</w:t>
      </w:r>
    </w:p>
    <w:p w14:paraId="36124D83" w14:textId="3853AAD4"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8</w:t>
      </w:r>
      <w:r w:rsidR="002D3168">
        <w:rPr>
          <w:rFonts w:ascii="標楷體" w:eastAsia="標楷體" w:hAnsi="標楷體" w:cs="標楷體"/>
        </w:rPr>
        <w:t>其他影響公正之違反法令行為者。</w:t>
      </w:r>
    </w:p>
    <w:p w14:paraId="77345C00" w14:textId="6547BF0E" w:rsidR="00922C42" w:rsidRPr="00774F9D" w:rsidRDefault="00020D8A" w:rsidP="00020D8A">
      <w:pPr>
        <w:pStyle w:val="a"/>
        <w:numPr>
          <w:ilvl w:val="0"/>
          <w:numId w:val="0"/>
        </w:numPr>
        <w:snapToGrid w:val="0"/>
        <w:spacing w:line="400" w:lineRule="exact"/>
        <w:rPr>
          <w:sz w:val="24"/>
          <w:szCs w:val="24"/>
        </w:rPr>
      </w:pPr>
      <w:r>
        <w:rPr>
          <w:rFonts w:hint="eastAsia"/>
          <w:sz w:val="24"/>
          <w:szCs w:val="24"/>
        </w:rPr>
        <w:t>十八</w:t>
      </w:r>
      <w:r>
        <w:rPr>
          <w:rFonts w:ascii="微軟正黑體" w:eastAsia="微軟正黑體" w:hAnsi="微軟正黑體" w:hint="eastAsia"/>
          <w:sz w:val="24"/>
          <w:szCs w:val="24"/>
        </w:rPr>
        <w:t>、</w:t>
      </w:r>
      <w:r w:rsidR="002D3168">
        <w:rPr>
          <w:sz w:val="24"/>
          <w:szCs w:val="24"/>
        </w:rPr>
        <w:t>開標：</w:t>
      </w:r>
    </w:p>
    <w:p w14:paraId="2EBA5BCB" w14:textId="41283A7F" w:rsidR="00922C42" w:rsidRPr="00774F9D" w:rsidRDefault="00774F9D" w:rsidP="00774F9D">
      <w:pPr>
        <w:pStyle w:val="a"/>
        <w:numPr>
          <w:ilvl w:val="0"/>
          <w:numId w:val="0"/>
        </w:numPr>
        <w:snapToGrid w:val="0"/>
        <w:spacing w:line="400" w:lineRule="exact"/>
        <w:ind w:leftChars="177" w:left="850" w:hangingChars="177" w:hanging="425"/>
        <w:rPr>
          <w:sz w:val="24"/>
          <w:szCs w:val="24"/>
        </w:rPr>
      </w:pPr>
      <w:r>
        <w:rPr>
          <w:rFonts w:hint="eastAsia"/>
          <w:sz w:val="24"/>
          <w:szCs w:val="24"/>
        </w:rPr>
        <w:t>(一)</w:t>
      </w:r>
      <w:r w:rsidR="002D3168" w:rsidRPr="00774F9D">
        <w:rPr>
          <w:sz w:val="24"/>
          <w:szCs w:val="24"/>
        </w:rPr>
        <w:t>本</w:t>
      </w:r>
      <w:proofErr w:type="gramStart"/>
      <w:r w:rsidR="002D3168" w:rsidRPr="00774F9D">
        <w:rPr>
          <w:sz w:val="24"/>
          <w:szCs w:val="24"/>
        </w:rPr>
        <w:t>標租案依</w:t>
      </w:r>
      <w:proofErr w:type="gramEnd"/>
      <w:r w:rsidR="002D3168" w:rsidRPr="00774F9D">
        <w:rPr>
          <w:sz w:val="24"/>
          <w:szCs w:val="24"/>
        </w:rPr>
        <w:t>標租公告所定時間(○○○年○○月○○日上午○○時○○分整)</w:t>
      </w:r>
      <w:r w:rsidR="0093239B">
        <w:rPr>
          <w:sz w:val="24"/>
          <w:szCs w:val="24"/>
        </w:rPr>
        <w:t>在本</w:t>
      </w:r>
      <w:r w:rsidR="0093239B">
        <w:rPr>
          <w:rFonts w:hint="eastAsia"/>
          <w:sz w:val="24"/>
          <w:szCs w:val="24"/>
        </w:rPr>
        <w:t>局B1開標</w:t>
      </w:r>
      <w:r w:rsidR="002D3168" w:rsidRPr="00774F9D">
        <w:rPr>
          <w:sz w:val="24"/>
          <w:szCs w:val="24"/>
        </w:rPr>
        <w:t>室</w:t>
      </w:r>
      <w:r w:rsidR="0093239B">
        <w:rPr>
          <w:rFonts w:hint="eastAsia"/>
          <w:sz w:val="24"/>
          <w:szCs w:val="24"/>
        </w:rPr>
        <w:t>(</w:t>
      </w:r>
      <w:r w:rsidR="0093239B" w:rsidRPr="001D5156">
        <w:rPr>
          <w:color w:val="FF0000"/>
          <w:sz w:val="24"/>
          <w:szCs w:val="24"/>
        </w:rPr>
        <w:t>地址：</w:t>
      </w:r>
      <w:proofErr w:type="gramStart"/>
      <w:r w:rsidR="0093239B" w:rsidRPr="001D5156">
        <w:rPr>
          <w:color w:val="FF0000"/>
          <w:sz w:val="24"/>
          <w:szCs w:val="24"/>
        </w:rPr>
        <w:t>臺</w:t>
      </w:r>
      <w:proofErr w:type="gramEnd"/>
      <w:r w:rsidR="0093239B" w:rsidRPr="001D5156">
        <w:rPr>
          <w:color w:val="FF0000"/>
          <w:sz w:val="24"/>
          <w:szCs w:val="24"/>
        </w:rPr>
        <w:t>中市西屯區文心路二段588號</w:t>
      </w:r>
      <w:r w:rsidR="0093239B">
        <w:rPr>
          <w:rFonts w:hint="eastAsia"/>
          <w:sz w:val="24"/>
          <w:szCs w:val="24"/>
        </w:rPr>
        <w:t>)</w:t>
      </w:r>
      <w:r w:rsidR="002D3168" w:rsidRPr="00774F9D">
        <w:rPr>
          <w:sz w:val="24"/>
          <w:szCs w:val="24"/>
        </w:rPr>
        <w:t>公開舉行，投標廠商</w:t>
      </w:r>
      <w:proofErr w:type="gramStart"/>
      <w:r w:rsidR="002D3168" w:rsidRPr="00774F9D">
        <w:rPr>
          <w:sz w:val="24"/>
          <w:szCs w:val="24"/>
        </w:rPr>
        <w:t>可不在場</w:t>
      </w:r>
      <w:proofErr w:type="gramEnd"/>
      <w:r w:rsidR="002D3168" w:rsidRPr="00774F9D">
        <w:rPr>
          <w:sz w:val="24"/>
          <w:szCs w:val="24"/>
        </w:rPr>
        <w:t>，如遇特殊情形，得當場宣布延期開標。</w:t>
      </w:r>
    </w:p>
    <w:p w14:paraId="3E6054E3" w14:textId="2102DF6A" w:rsidR="00922C42" w:rsidRPr="00774F9D" w:rsidRDefault="00774F9D" w:rsidP="00774F9D">
      <w:pPr>
        <w:pStyle w:val="a"/>
        <w:numPr>
          <w:ilvl w:val="0"/>
          <w:numId w:val="0"/>
        </w:numPr>
        <w:snapToGrid w:val="0"/>
        <w:spacing w:line="400" w:lineRule="exact"/>
        <w:ind w:leftChars="177" w:left="850" w:hangingChars="177" w:hanging="425"/>
        <w:rPr>
          <w:sz w:val="24"/>
          <w:szCs w:val="24"/>
        </w:rPr>
      </w:pPr>
      <w:r>
        <w:rPr>
          <w:rFonts w:hint="eastAsia"/>
          <w:sz w:val="24"/>
          <w:szCs w:val="24"/>
        </w:rPr>
        <w:t>(二)</w:t>
      </w:r>
      <w:r w:rsidR="002D3168" w:rsidRPr="00774F9D">
        <w:rPr>
          <w:sz w:val="24"/>
          <w:szCs w:val="24"/>
        </w:rPr>
        <w:t>評選時間：另行</w:t>
      </w:r>
      <w:r w:rsidR="0093239B" w:rsidRPr="0093239B">
        <w:rPr>
          <w:rFonts w:hint="eastAsia"/>
          <w:color w:val="FF0000"/>
          <w:sz w:val="24"/>
          <w:szCs w:val="24"/>
        </w:rPr>
        <w:t>發文</w:t>
      </w:r>
      <w:r w:rsidR="002D3168" w:rsidRPr="00774F9D">
        <w:rPr>
          <w:sz w:val="24"/>
          <w:szCs w:val="24"/>
        </w:rPr>
        <w:t>通知。</w:t>
      </w:r>
    </w:p>
    <w:p w14:paraId="10A54FA6" w14:textId="1A1B4117" w:rsidR="00922C42" w:rsidRPr="00774F9D" w:rsidRDefault="00774F9D" w:rsidP="00774F9D">
      <w:pPr>
        <w:pStyle w:val="a"/>
        <w:numPr>
          <w:ilvl w:val="0"/>
          <w:numId w:val="0"/>
        </w:numPr>
        <w:snapToGrid w:val="0"/>
        <w:spacing w:line="400" w:lineRule="exact"/>
        <w:ind w:leftChars="177" w:left="850" w:hangingChars="177" w:hanging="425"/>
        <w:rPr>
          <w:sz w:val="24"/>
          <w:szCs w:val="24"/>
        </w:rPr>
      </w:pPr>
      <w:r>
        <w:rPr>
          <w:rFonts w:hint="eastAsia"/>
          <w:sz w:val="24"/>
          <w:szCs w:val="24"/>
        </w:rPr>
        <w:t>(三)</w:t>
      </w:r>
      <w:r w:rsidR="002D3168" w:rsidRPr="00774F9D">
        <w:rPr>
          <w:sz w:val="24"/>
          <w:szCs w:val="24"/>
        </w:rPr>
        <w:t>辦理公開標租時，投標廠商有一家以上且廠商符合下列情形，即應依所定時間開標，審查結果，合於投標文件規定之廠商在一家以上者，</w:t>
      </w:r>
      <w:proofErr w:type="gramStart"/>
      <w:r w:rsidR="002D3168" w:rsidRPr="00774F9D">
        <w:rPr>
          <w:sz w:val="24"/>
          <w:szCs w:val="24"/>
        </w:rPr>
        <w:t>仍得決標</w:t>
      </w:r>
      <w:proofErr w:type="gramEnd"/>
      <w:r w:rsidR="002D3168" w:rsidRPr="00774F9D">
        <w:rPr>
          <w:sz w:val="24"/>
          <w:szCs w:val="24"/>
        </w:rPr>
        <w:t>；開標時發現投標廠商有串通圍標之嫌疑者，除當場宣布廢標外，若查有確證將依法辦理：</w:t>
      </w:r>
    </w:p>
    <w:p w14:paraId="30ED5C36" w14:textId="345252D6"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1.</w:t>
      </w:r>
      <w:r w:rsidR="002D3168">
        <w:rPr>
          <w:rFonts w:ascii="標楷體" w:eastAsia="標楷體" w:hAnsi="標楷體" w:cs="標楷體"/>
        </w:rPr>
        <w:t>投標文件已書面密封。</w:t>
      </w:r>
    </w:p>
    <w:p w14:paraId="1CF75358" w14:textId="2DD0AED2"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2.</w:t>
      </w:r>
      <w:r w:rsidR="002D3168">
        <w:rPr>
          <w:rFonts w:ascii="標楷體" w:eastAsia="標楷體" w:hAnsi="標楷體" w:cs="標楷體"/>
        </w:rPr>
        <w:t>外封套上載明廠商名稱地址。</w:t>
      </w:r>
    </w:p>
    <w:p w14:paraId="574514A2" w14:textId="776DA6D5"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3.</w:t>
      </w:r>
      <w:r w:rsidR="002D3168">
        <w:rPr>
          <w:rFonts w:ascii="標楷體" w:eastAsia="標楷體" w:hAnsi="標楷體" w:cs="標楷體"/>
        </w:rPr>
        <w:t>投標文件已於截止期限前寄(送)</w:t>
      </w:r>
      <w:r w:rsidR="005B60E7">
        <w:rPr>
          <w:rFonts w:ascii="標楷體" w:eastAsia="標楷體" w:hAnsi="標楷體" w:cs="標楷體"/>
        </w:rPr>
        <w:t>達本</w:t>
      </w:r>
      <w:r w:rsidR="005B60E7">
        <w:rPr>
          <w:rFonts w:ascii="標楷體" w:eastAsia="標楷體" w:hAnsi="標楷體" w:cs="標楷體" w:hint="eastAsia"/>
        </w:rPr>
        <w:t>局</w:t>
      </w:r>
      <w:r w:rsidR="002D3168">
        <w:rPr>
          <w:rFonts w:ascii="標楷體" w:eastAsia="標楷體" w:hAnsi="標楷體" w:cs="標楷體"/>
        </w:rPr>
        <w:t>。</w:t>
      </w:r>
    </w:p>
    <w:p w14:paraId="10357780" w14:textId="071F47C0" w:rsidR="00922C42" w:rsidRPr="00774F9D" w:rsidRDefault="00774F9D" w:rsidP="00774F9D">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4.</w:t>
      </w:r>
      <w:r w:rsidR="002D3168">
        <w:rPr>
          <w:rFonts w:ascii="標楷體" w:eastAsia="標楷體" w:hAnsi="標楷體" w:cs="標楷體"/>
        </w:rPr>
        <w:t>投標廠商無下列情形：</w:t>
      </w:r>
    </w:p>
    <w:p w14:paraId="6E362B82" w14:textId="77777777" w:rsidR="00922C42" w:rsidRDefault="002D3168" w:rsidP="00175801">
      <w:pPr>
        <w:pStyle w:val="Standard"/>
        <w:snapToGrid w:val="0"/>
        <w:spacing w:line="400" w:lineRule="exact"/>
        <w:ind w:left="1276"/>
        <w:jc w:val="both"/>
      </w:pPr>
      <w:r>
        <w:rPr>
          <w:rFonts w:ascii="標楷體" w:eastAsia="標楷體" w:hAnsi="標楷體" w:cs="標楷體"/>
        </w:rPr>
        <w:t>(1)未依招標文件之規定投標。</w:t>
      </w:r>
    </w:p>
    <w:p w14:paraId="2F301B67" w14:textId="77777777" w:rsidR="00922C42" w:rsidRPr="00175801" w:rsidRDefault="002D3168" w:rsidP="00175801">
      <w:pPr>
        <w:pStyle w:val="Standard"/>
        <w:snapToGrid w:val="0"/>
        <w:spacing w:line="400" w:lineRule="exact"/>
        <w:ind w:left="1276"/>
        <w:jc w:val="both"/>
        <w:rPr>
          <w:rFonts w:ascii="標楷體" w:eastAsia="標楷體" w:hAnsi="標楷體" w:cs="標楷體"/>
        </w:rPr>
      </w:pPr>
      <w:r>
        <w:rPr>
          <w:rFonts w:ascii="標楷體" w:eastAsia="標楷體" w:hAnsi="標楷體" w:cs="標楷體"/>
        </w:rPr>
        <w:t>(2)投標文件內容不符合招標文件之規定。</w:t>
      </w:r>
    </w:p>
    <w:p w14:paraId="63981DF3" w14:textId="77777777" w:rsidR="00922C42" w:rsidRPr="00175801" w:rsidRDefault="002D3168" w:rsidP="00175801">
      <w:pPr>
        <w:pStyle w:val="Standard"/>
        <w:snapToGrid w:val="0"/>
        <w:spacing w:line="400" w:lineRule="exact"/>
        <w:ind w:left="1276"/>
        <w:jc w:val="both"/>
        <w:rPr>
          <w:rFonts w:ascii="標楷體" w:eastAsia="標楷體" w:hAnsi="標楷體" w:cs="標楷體"/>
        </w:rPr>
      </w:pPr>
      <w:r>
        <w:rPr>
          <w:rFonts w:ascii="標楷體" w:eastAsia="標楷體" w:hAnsi="標楷體" w:cs="標楷體"/>
        </w:rPr>
        <w:t>(3)借用或冒用他人名義或證件，或以偽造、變造之文件投標。</w:t>
      </w:r>
    </w:p>
    <w:p w14:paraId="5DC1E3D1" w14:textId="77777777" w:rsidR="00922C42" w:rsidRPr="00175801" w:rsidRDefault="002D3168" w:rsidP="00175801">
      <w:pPr>
        <w:pStyle w:val="Standard"/>
        <w:snapToGrid w:val="0"/>
        <w:spacing w:line="400" w:lineRule="exact"/>
        <w:ind w:left="1276"/>
        <w:jc w:val="both"/>
        <w:rPr>
          <w:rFonts w:ascii="標楷體" w:eastAsia="標楷體" w:hAnsi="標楷體" w:cs="標楷體"/>
        </w:rPr>
      </w:pPr>
      <w:r>
        <w:rPr>
          <w:rFonts w:ascii="標楷體" w:eastAsia="標楷體" w:hAnsi="標楷體" w:cs="標楷體"/>
        </w:rPr>
        <w:t>(4)偽造或變造投標文件。</w:t>
      </w:r>
    </w:p>
    <w:p w14:paraId="724DC262" w14:textId="77777777" w:rsidR="00922C42" w:rsidRPr="00175801" w:rsidRDefault="002D3168" w:rsidP="00175801">
      <w:pPr>
        <w:pStyle w:val="Standard"/>
        <w:snapToGrid w:val="0"/>
        <w:spacing w:line="400" w:lineRule="exact"/>
        <w:ind w:left="1276"/>
        <w:jc w:val="both"/>
        <w:rPr>
          <w:rFonts w:ascii="標楷體" w:eastAsia="標楷體" w:hAnsi="標楷體" w:cs="標楷體"/>
        </w:rPr>
      </w:pPr>
      <w:r>
        <w:rPr>
          <w:rFonts w:ascii="標楷體" w:eastAsia="標楷體" w:hAnsi="標楷體" w:cs="標楷體"/>
        </w:rPr>
        <w:t>(5)不同投標廠商間之投標文件內容有重大異常關聯者。</w:t>
      </w:r>
    </w:p>
    <w:p w14:paraId="2C27144D" w14:textId="77777777" w:rsidR="00922C42" w:rsidRPr="00175801" w:rsidRDefault="002D3168" w:rsidP="00175801">
      <w:pPr>
        <w:pStyle w:val="Standard"/>
        <w:snapToGrid w:val="0"/>
        <w:spacing w:line="400" w:lineRule="exact"/>
        <w:ind w:left="1276"/>
        <w:jc w:val="both"/>
        <w:rPr>
          <w:rFonts w:ascii="標楷體" w:eastAsia="標楷體" w:hAnsi="標楷體" w:cs="標楷體"/>
        </w:rPr>
      </w:pPr>
      <w:r>
        <w:rPr>
          <w:rFonts w:ascii="標楷體" w:eastAsia="標楷體" w:hAnsi="標楷體" w:cs="標楷體"/>
        </w:rPr>
        <w:t>(6)其他影響公正之違反法令行為。</w:t>
      </w:r>
    </w:p>
    <w:p w14:paraId="72429A9F" w14:textId="088F90A8"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(四)</w:t>
      </w:r>
      <w:r w:rsidR="002D3168" w:rsidRPr="00175801">
        <w:rPr>
          <w:sz w:val="24"/>
          <w:szCs w:val="24"/>
        </w:rPr>
        <w:t>投標廠商無下列情形：</w:t>
      </w:r>
    </w:p>
    <w:p w14:paraId="0032BF00" w14:textId="77777777" w:rsidR="00922C42" w:rsidRPr="00175801" w:rsidRDefault="002D3168" w:rsidP="00175801">
      <w:pPr>
        <w:pStyle w:val="Standard"/>
        <w:snapToGrid w:val="0"/>
        <w:spacing w:line="400" w:lineRule="exact"/>
        <w:ind w:left="1276"/>
        <w:jc w:val="both"/>
        <w:rPr>
          <w:rFonts w:ascii="標楷體" w:eastAsia="標楷體" w:hAnsi="標楷體" w:cs="標楷體"/>
        </w:rPr>
      </w:pPr>
      <w:r>
        <w:rPr>
          <w:rFonts w:ascii="標楷體" w:eastAsia="標楷體" w:hAnsi="標楷體" w:cs="標楷體"/>
        </w:rPr>
        <w:t>(1)提供規劃、設計服務之廠商，於依該規劃、設計結果辦理之標租。</w:t>
      </w:r>
    </w:p>
    <w:p w14:paraId="35D61295" w14:textId="77777777" w:rsidR="00922C42" w:rsidRPr="00175801" w:rsidRDefault="002D3168" w:rsidP="00175801">
      <w:pPr>
        <w:pStyle w:val="Standard"/>
        <w:snapToGrid w:val="0"/>
        <w:spacing w:line="400" w:lineRule="exact"/>
        <w:ind w:left="1276"/>
        <w:jc w:val="both"/>
        <w:rPr>
          <w:rFonts w:ascii="標楷體" w:eastAsia="標楷體" w:hAnsi="標楷體" w:cs="標楷體"/>
        </w:rPr>
      </w:pPr>
      <w:r>
        <w:rPr>
          <w:rFonts w:ascii="標楷體" w:eastAsia="標楷體" w:hAnsi="標楷體" w:cs="標楷體"/>
        </w:rPr>
        <w:t>(2)</w:t>
      </w:r>
      <w:proofErr w:type="gramStart"/>
      <w:r>
        <w:rPr>
          <w:rFonts w:ascii="標楷體" w:eastAsia="標楷體" w:hAnsi="標楷體" w:cs="標楷體"/>
        </w:rPr>
        <w:t>代擬招標</w:t>
      </w:r>
      <w:proofErr w:type="gramEnd"/>
      <w:r>
        <w:rPr>
          <w:rFonts w:ascii="標楷體" w:eastAsia="標楷體" w:hAnsi="標楷體" w:cs="標楷體"/>
        </w:rPr>
        <w:t>文件之廠商，於依該招標文件辦理之標租。</w:t>
      </w:r>
    </w:p>
    <w:p w14:paraId="70939EB7" w14:textId="77777777" w:rsidR="00922C42" w:rsidRPr="00175801" w:rsidRDefault="002D3168" w:rsidP="00175801">
      <w:pPr>
        <w:pStyle w:val="Standard"/>
        <w:snapToGrid w:val="0"/>
        <w:spacing w:line="400" w:lineRule="exact"/>
        <w:ind w:left="1276"/>
        <w:jc w:val="both"/>
        <w:rPr>
          <w:rFonts w:ascii="標楷體" w:eastAsia="標楷體" w:hAnsi="標楷體" w:cs="標楷體"/>
        </w:rPr>
      </w:pPr>
      <w:r>
        <w:rPr>
          <w:rFonts w:ascii="標楷體" w:eastAsia="標楷體" w:hAnsi="標楷體" w:cs="標楷體"/>
        </w:rPr>
        <w:t>(3)提供審標服務之廠商，於該服務有關之標租。</w:t>
      </w:r>
    </w:p>
    <w:p w14:paraId="6A3CD0BB" w14:textId="77777777" w:rsidR="00922C42" w:rsidRPr="00175801" w:rsidRDefault="002D3168" w:rsidP="00175801">
      <w:pPr>
        <w:pStyle w:val="Standard"/>
        <w:snapToGrid w:val="0"/>
        <w:spacing w:line="400" w:lineRule="exact"/>
        <w:ind w:left="1276"/>
        <w:jc w:val="both"/>
        <w:rPr>
          <w:rFonts w:ascii="標楷體" w:eastAsia="標楷體" w:hAnsi="標楷體" w:cs="標楷體"/>
        </w:rPr>
      </w:pPr>
      <w:r>
        <w:rPr>
          <w:rFonts w:ascii="標楷體" w:eastAsia="標楷體" w:hAnsi="標楷體" w:cs="標楷體"/>
        </w:rPr>
        <w:t>(4)因履行機關契約而知悉其他廠商無法知悉或應秘密之資訊之廠商，於使用該等資訊有利於該廠商得標之標租。</w:t>
      </w:r>
    </w:p>
    <w:p w14:paraId="3A2098AF" w14:textId="77777777" w:rsidR="00922C42" w:rsidRPr="00175801" w:rsidRDefault="002D3168" w:rsidP="00175801">
      <w:pPr>
        <w:pStyle w:val="Standard"/>
        <w:snapToGrid w:val="0"/>
        <w:spacing w:line="400" w:lineRule="exact"/>
        <w:ind w:left="1276"/>
        <w:jc w:val="both"/>
        <w:rPr>
          <w:rFonts w:ascii="標楷體" w:eastAsia="標楷體" w:hAnsi="標楷體" w:cs="標楷體"/>
        </w:rPr>
      </w:pPr>
      <w:r>
        <w:rPr>
          <w:rFonts w:ascii="標楷體" w:eastAsia="標楷體" w:hAnsi="標楷體" w:cs="標楷體"/>
        </w:rPr>
        <w:t>(5)提供專案管理服務之廠商，於該服務有關之標租。</w:t>
      </w:r>
    </w:p>
    <w:p w14:paraId="60B955A3" w14:textId="6CDBB876" w:rsidR="00922C42"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(五)</w:t>
      </w:r>
      <w:r w:rsidR="002D3168" w:rsidRPr="00175801">
        <w:rPr>
          <w:sz w:val="24"/>
          <w:szCs w:val="24"/>
        </w:rPr>
        <w:t>同一廠商只投寄一份投標文件，廠商與其分支機構或其二以上之分支機構未就本標的分別投標者。</w:t>
      </w:r>
    </w:p>
    <w:p w14:paraId="4229D2A9" w14:textId="77777777" w:rsidR="00EF0134" w:rsidRPr="00EF0134" w:rsidRDefault="00EF0134" w:rsidP="00EF0134">
      <w:pPr>
        <w:autoSpaceDE w:val="0"/>
        <w:snapToGrid w:val="0"/>
        <w:spacing w:line="360" w:lineRule="auto"/>
        <w:ind w:left="1200" w:hanging="840"/>
        <w:rPr>
          <w:rFonts w:ascii="標楷體" w:eastAsia="標楷體" w:hAnsi="標楷體"/>
          <w:color w:val="FF0000"/>
        </w:rPr>
      </w:pPr>
      <w:r w:rsidRPr="00EF0134">
        <w:rPr>
          <w:rFonts w:ascii="標楷體" w:eastAsia="標楷體" w:hAnsi="標楷體" w:hint="eastAsia"/>
          <w:color w:val="FF0000"/>
        </w:rPr>
        <w:t>(六)</w:t>
      </w:r>
      <w:r w:rsidRPr="00EF0134">
        <w:rPr>
          <w:rFonts w:ascii="標楷體" w:eastAsia="標楷體" w:hAnsi="標楷體"/>
          <w:color w:val="FF0000"/>
        </w:rPr>
        <w:t>開標時間及地點以招標公告開標時間及地點為</w:t>
      </w:r>
      <w:proofErr w:type="gramStart"/>
      <w:r w:rsidRPr="00EF0134">
        <w:rPr>
          <w:rFonts w:ascii="標楷體" w:eastAsia="標楷體" w:hAnsi="標楷體"/>
          <w:color w:val="FF0000"/>
        </w:rPr>
        <w:t>準</w:t>
      </w:r>
      <w:proofErr w:type="gramEnd"/>
      <w:r w:rsidRPr="00EF0134">
        <w:rPr>
          <w:rFonts w:ascii="標楷體" w:eastAsia="標楷體" w:hAnsi="標楷體"/>
          <w:color w:val="FF0000"/>
        </w:rPr>
        <w:t>，如遇特殊情形，本局得當場宣佈延</w:t>
      </w:r>
    </w:p>
    <w:p w14:paraId="701FC879" w14:textId="72078BD5" w:rsidR="00EF0134" w:rsidRPr="00EF0134" w:rsidRDefault="00EF0134" w:rsidP="00EF0134">
      <w:pPr>
        <w:autoSpaceDE w:val="0"/>
        <w:snapToGrid w:val="0"/>
        <w:spacing w:line="360" w:lineRule="auto"/>
        <w:ind w:left="1200" w:hanging="840"/>
        <w:rPr>
          <w:rFonts w:ascii="標楷體" w:eastAsia="標楷體" w:hAnsi="標楷體"/>
          <w:color w:val="FF0000"/>
        </w:rPr>
      </w:pPr>
      <w:r w:rsidRPr="00EF0134">
        <w:rPr>
          <w:rFonts w:ascii="標楷體" w:eastAsia="標楷體" w:hAnsi="標楷體" w:hint="eastAsia"/>
          <w:color w:val="FF0000"/>
        </w:rPr>
        <w:t xml:space="preserve">    </w:t>
      </w:r>
      <w:r w:rsidRPr="00EF0134">
        <w:rPr>
          <w:rFonts w:ascii="標楷體" w:eastAsia="標楷體" w:hAnsi="標楷體"/>
          <w:color w:val="FF0000"/>
        </w:rPr>
        <w:t>期開標。</w:t>
      </w:r>
    </w:p>
    <w:p w14:paraId="553385BF" w14:textId="77777777" w:rsidR="00EF0134" w:rsidRPr="006933A4" w:rsidRDefault="00EF0134" w:rsidP="00EF0134">
      <w:pPr>
        <w:autoSpaceDE w:val="0"/>
        <w:snapToGrid w:val="0"/>
        <w:spacing w:line="360" w:lineRule="auto"/>
        <w:ind w:left="1200" w:hanging="840"/>
        <w:rPr>
          <w:rFonts w:ascii="標楷體" w:eastAsia="標楷體" w:hAnsi="標楷體"/>
          <w:dstrike/>
          <w:color w:val="FF0000"/>
        </w:rPr>
      </w:pPr>
      <w:r w:rsidRPr="006933A4">
        <w:rPr>
          <w:rFonts w:ascii="標楷體" w:eastAsia="標楷體" w:hAnsi="標楷體" w:hint="eastAsia"/>
          <w:dstrike/>
          <w:color w:val="FF0000"/>
        </w:rPr>
        <w:t>(七)</w:t>
      </w:r>
      <w:r w:rsidRPr="006933A4">
        <w:rPr>
          <w:rFonts w:ascii="標楷體" w:eastAsia="標楷體" w:hAnsi="標楷體"/>
          <w:dstrike/>
          <w:color w:val="FF0000"/>
        </w:rPr>
        <w:t>開標日由本局派員會同監標人員</w:t>
      </w:r>
      <w:r w:rsidRPr="006933A4">
        <w:rPr>
          <w:rFonts w:ascii="標楷體" w:eastAsia="標楷體" w:hAnsi="標楷體"/>
          <w:bCs/>
          <w:dstrike/>
          <w:color w:val="FF0000"/>
        </w:rPr>
        <w:t>齊至</w:t>
      </w:r>
      <w:r w:rsidRPr="006933A4">
        <w:rPr>
          <w:rFonts w:ascii="標楷體" w:eastAsia="標楷體" w:hAnsi="標楷體"/>
          <w:dstrike/>
          <w:color w:val="FF0000"/>
        </w:rPr>
        <w:t>開標場所先行</w:t>
      </w:r>
      <w:proofErr w:type="gramStart"/>
      <w:r w:rsidRPr="006933A4">
        <w:rPr>
          <w:rFonts w:ascii="標楷體" w:eastAsia="標楷體" w:hAnsi="標楷體"/>
          <w:dstrike/>
          <w:color w:val="FF0000"/>
        </w:rPr>
        <w:t>驗明妥封無損</w:t>
      </w:r>
      <w:proofErr w:type="gramEnd"/>
      <w:r w:rsidRPr="006933A4">
        <w:rPr>
          <w:rFonts w:ascii="標楷體" w:eastAsia="標楷體" w:hAnsi="標楷體"/>
          <w:dstrike/>
          <w:color w:val="FF0000"/>
        </w:rPr>
        <w:t>，當眾開啟並同時審</w:t>
      </w:r>
    </w:p>
    <w:p w14:paraId="27C1DCED" w14:textId="77777777" w:rsidR="00EF0134" w:rsidRPr="006933A4" w:rsidRDefault="00EF0134" w:rsidP="00EF0134">
      <w:pPr>
        <w:autoSpaceDE w:val="0"/>
        <w:snapToGrid w:val="0"/>
        <w:spacing w:line="360" w:lineRule="auto"/>
        <w:ind w:left="1200" w:hanging="840"/>
        <w:rPr>
          <w:rFonts w:ascii="標楷體" w:eastAsia="標楷體" w:hAnsi="標楷體"/>
          <w:dstrike/>
          <w:color w:val="FF0000"/>
        </w:rPr>
      </w:pPr>
      <w:r w:rsidRPr="006933A4">
        <w:rPr>
          <w:rFonts w:ascii="標楷體" w:eastAsia="標楷體" w:hAnsi="標楷體" w:hint="eastAsia"/>
          <w:dstrike/>
          <w:color w:val="FF0000"/>
        </w:rPr>
        <w:t xml:space="preserve">    </w:t>
      </w:r>
      <w:r w:rsidRPr="006933A4">
        <w:rPr>
          <w:rFonts w:ascii="標楷體" w:eastAsia="標楷體" w:hAnsi="標楷體"/>
          <w:dstrike/>
          <w:color w:val="FF0000"/>
        </w:rPr>
        <w:t>核投標資格、投標單及押標金票據，其合於規定者，即予</w:t>
      </w:r>
      <w:r w:rsidRPr="006933A4">
        <w:rPr>
          <w:rFonts w:ascii="標楷體" w:eastAsia="標楷體" w:hAnsi="標楷體" w:hint="eastAsia"/>
          <w:dstrike/>
          <w:color w:val="FF0000"/>
        </w:rPr>
        <w:t>當場宣布</w:t>
      </w:r>
      <w:r w:rsidRPr="006933A4">
        <w:rPr>
          <w:rFonts w:ascii="標楷體" w:eastAsia="標楷體" w:hAnsi="標楷體"/>
          <w:dstrike/>
          <w:color w:val="FF0000"/>
        </w:rPr>
        <w:t>，不合規定者亦當</w:t>
      </w:r>
    </w:p>
    <w:p w14:paraId="444075FC" w14:textId="28FDC30A" w:rsidR="00EF0134" w:rsidRPr="006933A4" w:rsidRDefault="00EF0134" w:rsidP="00702BBF">
      <w:pPr>
        <w:autoSpaceDE w:val="0"/>
        <w:snapToGrid w:val="0"/>
        <w:spacing w:line="360" w:lineRule="auto"/>
        <w:ind w:left="1200" w:hanging="840"/>
        <w:rPr>
          <w:rFonts w:ascii="標楷體" w:eastAsia="標楷體" w:hAnsi="標楷體"/>
          <w:dstrike/>
          <w:color w:val="FF0000"/>
        </w:rPr>
      </w:pPr>
      <w:r w:rsidRPr="006933A4">
        <w:rPr>
          <w:rFonts w:ascii="標楷體" w:eastAsia="標楷體" w:hAnsi="標楷體" w:hint="eastAsia"/>
          <w:dstrike/>
          <w:color w:val="FF0000"/>
        </w:rPr>
        <w:lastRenderedPageBreak/>
        <w:t xml:space="preserve">    </w:t>
      </w:r>
      <w:r w:rsidRPr="006933A4">
        <w:rPr>
          <w:rFonts w:ascii="標楷體" w:eastAsia="標楷體" w:hAnsi="標楷體"/>
          <w:dstrike/>
          <w:color w:val="FF0000"/>
        </w:rPr>
        <w:t>場宣布。</w:t>
      </w:r>
    </w:p>
    <w:p w14:paraId="4117292E" w14:textId="3F8CAF90" w:rsidR="00922C42" w:rsidRDefault="00020D8A" w:rsidP="00020D8A">
      <w:pPr>
        <w:pStyle w:val="a"/>
        <w:numPr>
          <w:ilvl w:val="0"/>
          <w:numId w:val="0"/>
        </w:numPr>
        <w:snapToGrid w:val="0"/>
        <w:spacing w:line="400" w:lineRule="exact"/>
      </w:pPr>
      <w:r>
        <w:rPr>
          <w:rFonts w:hint="eastAsia"/>
          <w:sz w:val="24"/>
          <w:szCs w:val="24"/>
        </w:rPr>
        <w:t>十九</w:t>
      </w:r>
      <w:r>
        <w:rPr>
          <w:rFonts w:ascii="微軟正黑體" w:eastAsia="微軟正黑體" w:hAnsi="微軟正黑體" w:hint="eastAsia"/>
          <w:sz w:val="24"/>
          <w:szCs w:val="24"/>
        </w:rPr>
        <w:t>、</w:t>
      </w:r>
      <w:r w:rsidR="002D3168">
        <w:rPr>
          <w:sz w:val="24"/>
          <w:szCs w:val="24"/>
        </w:rPr>
        <w:t>決標：</w:t>
      </w:r>
    </w:p>
    <w:p w14:paraId="309390D2" w14:textId="0A6A7537"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(一)</w:t>
      </w:r>
      <w:r w:rsidR="002D3168" w:rsidRPr="00175801">
        <w:rPr>
          <w:sz w:val="24"/>
          <w:szCs w:val="24"/>
        </w:rPr>
        <w:t>本</w:t>
      </w:r>
      <w:proofErr w:type="gramStart"/>
      <w:r w:rsidR="002D3168" w:rsidRPr="00175801">
        <w:rPr>
          <w:sz w:val="24"/>
          <w:szCs w:val="24"/>
        </w:rPr>
        <w:t>標租案參考</w:t>
      </w:r>
      <w:proofErr w:type="gramEnd"/>
      <w:r w:rsidR="002D3168" w:rsidRPr="00175801">
        <w:rPr>
          <w:sz w:val="24"/>
          <w:szCs w:val="24"/>
        </w:rPr>
        <w:t>「採購評選委員會審議規則」及「最有利標評選辦法」等相關規定辦理評選，評定優勝廠商方式</w:t>
      </w:r>
      <w:proofErr w:type="gramStart"/>
      <w:r w:rsidR="002D3168" w:rsidRPr="00175801">
        <w:rPr>
          <w:sz w:val="24"/>
          <w:szCs w:val="24"/>
        </w:rPr>
        <w:t>採</w:t>
      </w:r>
      <w:proofErr w:type="gramEnd"/>
      <w:r w:rsidR="002D3168" w:rsidRPr="00175801">
        <w:rPr>
          <w:sz w:val="24"/>
          <w:szCs w:val="24"/>
        </w:rPr>
        <w:t>序位法，</w:t>
      </w:r>
      <w:r w:rsidR="002D3168" w:rsidRPr="00EF0134">
        <w:rPr>
          <w:color w:val="FF0000"/>
          <w:sz w:val="24"/>
          <w:szCs w:val="24"/>
        </w:rPr>
        <w:t>價格納入評比</w:t>
      </w:r>
      <w:r w:rsidR="002D3168" w:rsidRPr="00175801">
        <w:rPr>
          <w:sz w:val="24"/>
          <w:szCs w:val="24"/>
        </w:rPr>
        <w:t>，評選須知詳如附件12。</w:t>
      </w:r>
    </w:p>
    <w:p w14:paraId="28278A3A" w14:textId="294FBF05"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(二)</w:t>
      </w:r>
      <w:r w:rsidR="002D3168" w:rsidRPr="00175801">
        <w:rPr>
          <w:sz w:val="24"/>
          <w:szCs w:val="24"/>
        </w:rPr>
        <w:t>本標</w:t>
      </w:r>
      <w:proofErr w:type="gramStart"/>
      <w:r w:rsidR="002D3168" w:rsidRPr="00175801">
        <w:rPr>
          <w:sz w:val="24"/>
          <w:szCs w:val="24"/>
        </w:rPr>
        <w:t>租案倘</w:t>
      </w:r>
      <w:proofErr w:type="gramEnd"/>
      <w:r w:rsidR="002D3168" w:rsidRPr="00175801">
        <w:rPr>
          <w:sz w:val="24"/>
          <w:szCs w:val="24"/>
        </w:rPr>
        <w:t>僅有一家投標，其所投標內容符合投標文件規定者，亦得開標、決標。</w:t>
      </w:r>
    </w:p>
    <w:p w14:paraId="0FEEA6EB" w14:textId="490325CE" w:rsidR="00922C42"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(三)</w:t>
      </w:r>
      <w:r w:rsidR="002D3168" w:rsidRPr="00175801">
        <w:rPr>
          <w:sz w:val="24"/>
          <w:szCs w:val="24"/>
        </w:rPr>
        <w:t>評選結果經本處機關首長或其授權人員核定後方生效，依優勝序位於完成議價後決標，得標廠商於決標日之次日起30日內完成簽約事宜。</w:t>
      </w:r>
    </w:p>
    <w:p w14:paraId="18CE3CEF" w14:textId="535D34A7" w:rsidR="004B6BF1" w:rsidRPr="004B6BF1" w:rsidRDefault="004B6BF1" w:rsidP="004B6BF1">
      <w:pPr>
        <w:overflowPunct w:val="0"/>
        <w:snapToGrid w:val="0"/>
        <w:spacing w:line="360" w:lineRule="auto"/>
        <w:rPr>
          <w:rFonts w:ascii="標楷體" w:eastAsia="標楷體" w:hAnsi="標楷體" w:cs="Arial"/>
          <w:color w:val="FF0000"/>
        </w:rPr>
      </w:pPr>
      <w:r>
        <w:rPr>
          <w:rFonts w:ascii="標楷體" w:eastAsia="標楷體" w:hAnsi="標楷體" w:cs="Arial" w:hint="eastAsia"/>
          <w:sz w:val="28"/>
          <w:szCs w:val="28"/>
        </w:rPr>
        <w:t xml:space="preserve">  </w:t>
      </w:r>
      <w:r w:rsidRPr="004B6BF1">
        <w:rPr>
          <w:rFonts w:ascii="標楷體" w:eastAsia="標楷體" w:hAnsi="標楷體" w:cs="Arial" w:hint="eastAsia"/>
          <w:color w:val="FF0000"/>
        </w:rPr>
        <w:t xml:space="preserve"> </w:t>
      </w:r>
      <w:r w:rsidRPr="004B6BF1">
        <w:rPr>
          <w:rFonts w:ascii="標楷體" w:eastAsia="標楷體" w:hAnsi="標楷體" w:cs="Arial"/>
          <w:color w:val="FF0000"/>
        </w:rPr>
        <w:t>(</w:t>
      </w:r>
      <w:r w:rsidRPr="004B6BF1">
        <w:rPr>
          <w:rFonts w:ascii="標楷體" w:eastAsia="標楷體" w:hAnsi="標楷體" w:cs="Arial" w:hint="eastAsia"/>
          <w:color w:val="FF0000"/>
        </w:rPr>
        <w:t>四</w:t>
      </w:r>
      <w:r w:rsidRPr="004B6BF1">
        <w:rPr>
          <w:rFonts w:ascii="標楷體" w:eastAsia="標楷體" w:hAnsi="標楷體" w:cs="Arial"/>
          <w:color w:val="FF0000"/>
        </w:rPr>
        <w:t>)</w:t>
      </w:r>
      <w:r w:rsidRPr="004B6BF1">
        <w:rPr>
          <w:rFonts w:ascii="標楷體" w:eastAsia="標楷體" w:hAnsi="標楷體" w:cs="Arial" w:hint="eastAsia"/>
          <w:color w:val="FF0000"/>
        </w:rPr>
        <w:t>總得分未達平均70分者，不得議價</w:t>
      </w:r>
      <w:r w:rsidRPr="004B6BF1">
        <w:rPr>
          <w:rFonts w:ascii="標楷體" w:eastAsia="標楷體" w:hAnsi="標楷體" w:cs="Arial"/>
          <w:color w:val="FF0000"/>
        </w:rPr>
        <w:t>決標。</w:t>
      </w:r>
    </w:p>
    <w:p w14:paraId="518642A9" w14:textId="59B6CEC0" w:rsidR="00922C42" w:rsidRPr="00175801" w:rsidRDefault="00020D8A" w:rsidP="00020D8A">
      <w:pPr>
        <w:pStyle w:val="a"/>
        <w:numPr>
          <w:ilvl w:val="0"/>
          <w:numId w:val="0"/>
        </w:numPr>
        <w:snapToGrid w:val="0"/>
        <w:spacing w:line="400" w:lineRule="exact"/>
        <w:rPr>
          <w:sz w:val="24"/>
          <w:szCs w:val="24"/>
        </w:rPr>
      </w:pPr>
      <w:r>
        <w:rPr>
          <w:rFonts w:hint="eastAsia"/>
          <w:sz w:val="24"/>
          <w:szCs w:val="24"/>
        </w:rPr>
        <w:t>二十</w:t>
      </w:r>
      <w:r>
        <w:rPr>
          <w:rFonts w:ascii="微軟正黑體" w:eastAsia="微軟正黑體" w:hAnsi="微軟正黑體" w:hint="eastAsia"/>
          <w:sz w:val="24"/>
          <w:szCs w:val="24"/>
        </w:rPr>
        <w:t>、</w:t>
      </w:r>
      <w:r w:rsidR="002D3168">
        <w:rPr>
          <w:sz w:val="24"/>
          <w:szCs w:val="24"/>
        </w:rPr>
        <w:t>簽約及公證：</w:t>
      </w:r>
    </w:p>
    <w:p w14:paraId="26B83D90" w14:textId="22103C76"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w:t>
      </w:r>
      <w:proofErr w:type="gramStart"/>
      <w:r>
        <w:rPr>
          <w:rFonts w:hint="eastAsia"/>
          <w:sz w:val="24"/>
          <w:szCs w:val="24"/>
        </w:rPr>
        <w:t>一</w:t>
      </w:r>
      <w:proofErr w:type="gramEnd"/>
      <w:r>
        <w:rPr>
          <w:rFonts w:hint="eastAsia"/>
          <w:sz w:val="24"/>
          <w:szCs w:val="24"/>
        </w:rPr>
        <w:t>)</w:t>
      </w:r>
      <w:r w:rsidR="002D3168" w:rsidRPr="00175801">
        <w:rPr>
          <w:sz w:val="24"/>
          <w:szCs w:val="24"/>
        </w:rPr>
        <w:t>得標廠商應於決標日之次日起30日內（末日為例假日者順延一日），攜帶公司及負責人印章（與投標單所蓋同一式樣）向出租機關辦理契約簽訂，未於規定期限內申辦者視為放棄得標權利，其所繳之押標金，視為違約金，不予發還。</w:t>
      </w:r>
    </w:p>
    <w:p w14:paraId="051E93EF" w14:textId="166BBA36"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(二)</w:t>
      </w:r>
      <w:r w:rsidR="002D3168" w:rsidRPr="00175801">
        <w:rPr>
          <w:sz w:val="24"/>
          <w:szCs w:val="24"/>
        </w:rPr>
        <w:t>得標廠商逾期未簽訂契約，取消得標資格，得依次序由次得標人經本處通知30日內簽訂租賃契約。</w:t>
      </w:r>
    </w:p>
    <w:p w14:paraId="011DEA68" w14:textId="027683BD"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(三)</w:t>
      </w:r>
      <w:r w:rsidR="002D3168" w:rsidRPr="00175801">
        <w:rPr>
          <w:sz w:val="24"/>
          <w:szCs w:val="24"/>
        </w:rPr>
        <w:t>得標廠商與出租機關簽訂租賃契約後，應於該機關通知之時間內完成法院或台灣地方法院所屬民間公證人公證手續，並依公證法第13條載明屆期不履行應</w:t>
      </w:r>
      <w:proofErr w:type="gramStart"/>
      <w:r w:rsidR="002D3168" w:rsidRPr="00175801">
        <w:rPr>
          <w:sz w:val="24"/>
          <w:szCs w:val="24"/>
        </w:rPr>
        <w:t>逕</w:t>
      </w:r>
      <w:proofErr w:type="gramEnd"/>
      <w:r w:rsidR="002D3168" w:rsidRPr="00175801">
        <w:rPr>
          <w:sz w:val="24"/>
          <w:szCs w:val="24"/>
        </w:rPr>
        <w:t>受強制執行之意旨；公證費用由得標廠商負擔。</w:t>
      </w:r>
    </w:p>
    <w:p w14:paraId="73B63C32" w14:textId="38D87DB6" w:rsidR="00922C42" w:rsidRDefault="00020D8A" w:rsidP="00020D8A">
      <w:pPr>
        <w:pStyle w:val="a"/>
        <w:numPr>
          <w:ilvl w:val="0"/>
          <w:numId w:val="0"/>
        </w:numPr>
        <w:snapToGrid w:val="0"/>
        <w:spacing w:line="400" w:lineRule="exact"/>
      </w:pPr>
      <w:r>
        <w:rPr>
          <w:rFonts w:hint="eastAsia"/>
          <w:sz w:val="24"/>
          <w:szCs w:val="24"/>
        </w:rPr>
        <w:t>二十一</w:t>
      </w:r>
      <w:r>
        <w:rPr>
          <w:rFonts w:ascii="微軟正黑體" w:eastAsia="微軟正黑體" w:hAnsi="微軟正黑體" w:hint="eastAsia"/>
          <w:sz w:val="24"/>
          <w:szCs w:val="24"/>
        </w:rPr>
        <w:t>、</w:t>
      </w:r>
      <w:r w:rsidR="002D3168">
        <w:rPr>
          <w:sz w:val="24"/>
          <w:szCs w:val="24"/>
        </w:rPr>
        <w:t>履約保證金：</w:t>
      </w:r>
    </w:p>
    <w:p w14:paraId="31302EA5" w14:textId="6555ABF0"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(一)</w:t>
      </w:r>
      <w:r w:rsidR="002D3168" w:rsidRPr="00175801">
        <w:rPr>
          <w:sz w:val="24"/>
          <w:szCs w:val="24"/>
        </w:rPr>
        <w:t>本租賃契約應繳交履約保證金金額為</w:t>
      </w:r>
      <w:r w:rsidR="002D3168" w:rsidRPr="006A0D39">
        <w:rPr>
          <w:sz w:val="24"/>
          <w:szCs w:val="24"/>
          <w:highlight w:val="yellow"/>
        </w:rPr>
        <w:t>新臺幣</w:t>
      </w:r>
      <w:r w:rsidR="006A0D39" w:rsidRPr="006A0D39">
        <w:rPr>
          <w:rFonts w:ascii="微軟正黑體" w:eastAsia="微軟正黑體" w:hAnsi="微軟正黑體" w:hint="eastAsia"/>
          <w:sz w:val="24"/>
          <w:szCs w:val="24"/>
          <w:highlight w:val="yellow"/>
          <w:u w:val="single"/>
        </w:rPr>
        <w:t xml:space="preserve">     </w:t>
      </w:r>
      <w:r w:rsidR="002D3168" w:rsidRPr="006A0D39">
        <w:rPr>
          <w:sz w:val="24"/>
          <w:szCs w:val="24"/>
          <w:highlight w:val="yellow"/>
        </w:rPr>
        <w:t>萬元</w:t>
      </w:r>
      <w:r w:rsidR="002D3168" w:rsidRPr="00175801">
        <w:rPr>
          <w:sz w:val="24"/>
          <w:szCs w:val="24"/>
        </w:rPr>
        <w:t>【履約保證金=決標後承諾於標租機關施作之設置容量（</w:t>
      </w:r>
      <w:proofErr w:type="spellStart"/>
      <w:r w:rsidR="002D3168" w:rsidRPr="00175801">
        <w:rPr>
          <w:sz w:val="24"/>
          <w:szCs w:val="24"/>
        </w:rPr>
        <w:t>kWp</w:t>
      </w:r>
      <w:proofErr w:type="spellEnd"/>
      <w:r w:rsidR="002D3168" w:rsidRPr="00175801">
        <w:rPr>
          <w:sz w:val="24"/>
          <w:szCs w:val="24"/>
        </w:rPr>
        <w:t>）×新臺幣1,000(元/</w:t>
      </w:r>
      <w:proofErr w:type="spellStart"/>
      <w:r w:rsidR="002D3168" w:rsidRPr="00175801">
        <w:rPr>
          <w:sz w:val="24"/>
          <w:szCs w:val="24"/>
        </w:rPr>
        <w:t>kWp</w:t>
      </w:r>
      <w:proofErr w:type="spellEnd"/>
      <w:r w:rsidR="002D3168" w:rsidRPr="00175801">
        <w:rPr>
          <w:sz w:val="24"/>
          <w:szCs w:val="24"/>
        </w:rPr>
        <w:t>)】。</w:t>
      </w:r>
    </w:p>
    <w:p w14:paraId="207A4549" w14:textId="1003D32E"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(二)</w:t>
      </w:r>
      <w:r w:rsidR="002D3168" w:rsidRPr="00175801">
        <w:rPr>
          <w:sz w:val="24"/>
          <w:szCs w:val="24"/>
        </w:rPr>
        <w:t>乙方於決標次日起30日內，應給付履約保證金。乙方應以下列方式繳納：現金</w:t>
      </w:r>
      <w:proofErr w:type="gramStart"/>
      <w:r w:rsidR="002D3168" w:rsidRPr="00175801">
        <w:rPr>
          <w:sz w:val="24"/>
          <w:szCs w:val="24"/>
        </w:rPr>
        <w:t>（</w:t>
      </w:r>
      <w:proofErr w:type="gramEnd"/>
      <w:r w:rsidR="002D3168" w:rsidRPr="00175801">
        <w:rPr>
          <w:sz w:val="24"/>
          <w:szCs w:val="24"/>
        </w:rPr>
        <w:t>應繳納至</w:t>
      </w:r>
      <w:r w:rsidR="006A0D39">
        <w:rPr>
          <w:color w:val="FF0000"/>
          <w:kern w:val="0"/>
          <w:shd w:val="clear" w:color="auto" w:fill="FFFF00"/>
        </w:rPr>
        <w:t>臺灣銀行台中分行，帳戶:</w:t>
      </w:r>
      <w:proofErr w:type="gramStart"/>
      <w:r w:rsidR="006A0D39">
        <w:rPr>
          <w:color w:val="FF0000"/>
          <w:kern w:val="0"/>
          <w:shd w:val="clear" w:color="auto" w:fill="FFFF00"/>
        </w:rPr>
        <w:t>臺</w:t>
      </w:r>
      <w:proofErr w:type="gramEnd"/>
      <w:r w:rsidR="006A0D39">
        <w:rPr>
          <w:color w:val="FF0000"/>
          <w:kern w:val="0"/>
          <w:shd w:val="clear" w:color="auto" w:fill="FFFF00"/>
        </w:rPr>
        <w:t>中市政府環境保護局保管款專戶，帳號:010-045-094584</w:t>
      </w:r>
      <w:proofErr w:type="gramStart"/>
      <w:r w:rsidR="002D3168" w:rsidRPr="00175801">
        <w:rPr>
          <w:sz w:val="24"/>
          <w:szCs w:val="24"/>
        </w:rPr>
        <w:t>）</w:t>
      </w:r>
      <w:proofErr w:type="gramEnd"/>
      <w:r w:rsidR="002D3168" w:rsidRPr="00175801">
        <w:rPr>
          <w:sz w:val="24"/>
          <w:szCs w:val="24"/>
        </w:rPr>
        <w:t>、金融機構所簽發之本票、支票、保付支票、郵政匯票</w:t>
      </w:r>
      <w:proofErr w:type="gramStart"/>
      <w:r w:rsidR="002D3168" w:rsidRPr="00175801">
        <w:rPr>
          <w:sz w:val="24"/>
          <w:szCs w:val="24"/>
        </w:rPr>
        <w:t>（</w:t>
      </w:r>
      <w:proofErr w:type="gramEnd"/>
      <w:r w:rsidR="002D3168" w:rsidRPr="00175801">
        <w:rPr>
          <w:sz w:val="24"/>
          <w:szCs w:val="24"/>
        </w:rPr>
        <w:t>抬頭應書名：「</w:t>
      </w:r>
      <w:proofErr w:type="gramStart"/>
      <w:r w:rsidR="00497745">
        <w:rPr>
          <w:rFonts w:hint="eastAsia"/>
          <w:sz w:val="24"/>
          <w:szCs w:val="24"/>
        </w:rPr>
        <w:t>臺</w:t>
      </w:r>
      <w:proofErr w:type="gramEnd"/>
      <w:r w:rsidR="00497745">
        <w:rPr>
          <w:rFonts w:hint="eastAsia"/>
          <w:sz w:val="24"/>
          <w:szCs w:val="24"/>
        </w:rPr>
        <w:t>中市政府環境保護局</w:t>
      </w:r>
      <w:r w:rsidR="002D3168" w:rsidRPr="00175801">
        <w:rPr>
          <w:sz w:val="24"/>
          <w:szCs w:val="24"/>
        </w:rPr>
        <w:t>」後並予劃線</w:t>
      </w:r>
      <w:proofErr w:type="gramStart"/>
      <w:r w:rsidR="002D3168" w:rsidRPr="00175801">
        <w:rPr>
          <w:sz w:val="24"/>
          <w:szCs w:val="24"/>
        </w:rPr>
        <w:t>）</w:t>
      </w:r>
      <w:proofErr w:type="gramEnd"/>
      <w:r w:rsidR="002D3168" w:rsidRPr="00175801">
        <w:rPr>
          <w:sz w:val="24"/>
          <w:szCs w:val="24"/>
        </w:rPr>
        <w:t>、政府公債、設定質權（甲方為質權人）之金融機構定期存款單、銀行之書面連帶保證（甲方為被保證人）</w:t>
      </w:r>
      <w:r w:rsidR="007D1F8D">
        <w:rPr>
          <w:sz w:val="24"/>
          <w:szCs w:val="24"/>
        </w:rPr>
        <w:t>，擇一為之，提交甲方作為履約保證金，以保證切實履行並完成合約</w:t>
      </w:r>
      <w:r w:rsidR="007D1F8D" w:rsidRPr="004F28F8">
        <w:rPr>
          <w:rFonts w:hint="eastAsia"/>
          <w:b/>
          <w:szCs w:val="28"/>
          <w:u w:val="single"/>
        </w:rPr>
        <w:t>標租</w:t>
      </w:r>
      <w:r w:rsidR="002D3168" w:rsidRPr="00175801">
        <w:rPr>
          <w:sz w:val="24"/>
          <w:szCs w:val="24"/>
        </w:rPr>
        <w:t>。</w:t>
      </w:r>
    </w:p>
    <w:p w14:paraId="0DC0D717" w14:textId="01D0185C"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(三)</w:t>
      </w:r>
      <w:r w:rsidR="002D3168" w:rsidRPr="00175801">
        <w:rPr>
          <w:sz w:val="24"/>
          <w:szCs w:val="24"/>
        </w:rPr>
        <w:t>廠商以銀行開發或</w:t>
      </w:r>
      <w:proofErr w:type="gramStart"/>
      <w:r w:rsidR="002D3168" w:rsidRPr="00175801">
        <w:rPr>
          <w:sz w:val="24"/>
          <w:szCs w:val="24"/>
        </w:rPr>
        <w:t>保兌之</w:t>
      </w:r>
      <w:proofErr w:type="gramEnd"/>
      <w:r w:rsidR="002D3168" w:rsidRPr="00175801">
        <w:rPr>
          <w:sz w:val="24"/>
          <w:szCs w:val="24"/>
        </w:rPr>
        <w:t>不可撤銷擔保信用狀、銀行之書面連帶保證或保險公司之保證保險單繳納履約保證金者，其有效期應較契約約定之最後施工、供應或安裝期限長__日（由機關於招標時自行填列，未填列者，為90日）。但得標廠商以銀行開立之不可撤銷擔保信用狀或銀行之書面連帶保證繳納，有效期未能立即涵蓋上述有效期，須先以較短有效期繳納者，其有效期每次至少  年（由機關於招標時自行填列，未填列者，為3年，末次之有效期得少於3年）。得標廠商應於有效期屆滿前  日（由機關於招標時自行填列，未填列者，為30日）辦理完成繳交符合契約約定額度之保證金。</w:t>
      </w:r>
    </w:p>
    <w:p w14:paraId="3A085177" w14:textId="104AA702"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(四)</w:t>
      </w:r>
      <w:r w:rsidR="002D3168" w:rsidRPr="00175801">
        <w:rPr>
          <w:sz w:val="24"/>
          <w:szCs w:val="24"/>
        </w:rPr>
        <w:t>履約保證金應以得標廠商之名義繳納。</w:t>
      </w:r>
    </w:p>
    <w:p w14:paraId="6C2A2057" w14:textId="74AADB6C"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(五)</w:t>
      </w:r>
      <w:proofErr w:type="gramStart"/>
      <w:r w:rsidR="002D3168" w:rsidRPr="00175801">
        <w:rPr>
          <w:sz w:val="24"/>
          <w:szCs w:val="24"/>
        </w:rPr>
        <w:t>所繳押標金</w:t>
      </w:r>
      <w:proofErr w:type="gramEnd"/>
      <w:r w:rsidR="002D3168" w:rsidRPr="00175801">
        <w:rPr>
          <w:sz w:val="24"/>
          <w:szCs w:val="24"/>
        </w:rPr>
        <w:t>得抵繳履約保證金。得標廠商以其原繳納之押標金轉為履約保證金者，</w:t>
      </w:r>
      <w:r w:rsidR="002D3168" w:rsidRPr="00175801">
        <w:rPr>
          <w:sz w:val="24"/>
          <w:szCs w:val="24"/>
        </w:rPr>
        <w:lastRenderedPageBreak/>
        <w:t>押標金額如超出履約保證金金額，超出之部份無息發還得標之廠商。</w:t>
      </w:r>
    </w:p>
    <w:p w14:paraId="272788D7" w14:textId="22DE020E" w:rsidR="00922C42" w:rsidRPr="00175801" w:rsidRDefault="00175801" w:rsidP="00175801">
      <w:pPr>
        <w:pStyle w:val="a"/>
        <w:numPr>
          <w:ilvl w:val="0"/>
          <w:numId w:val="0"/>
        </w:numPr>
        <w:snapToGrid w:val="0"/>
        <w:spacing w:line="400" w:lineRule="exact"/>
        <w:ind w:leftChars="177" w:left="850" w:hangingChars="177" w:hanging="425"/>
        <w:rPr>
          <w:sz w:val="24"/>
          <w:szCs w:val="24"/>
        </w:rPr>
      </w:pPr>
      <w:r>
        <w:rPr>
          <w:rFonts w:hint="eastAsia"/>
          <w:sz w:val="24"/>
          <w:szCs w:val="24"/>
        </w:rPr>
        <w:t>(六)</w:t>
      </w:r>
      <w:r w:rsidR="002D3168" w:rsidRPr="00175801">
        <w:rPr>
          <w:sz w:val="24"/>
          <w:szCs w:val="24"/>
        </w:rPr>
        <w:t>得標廠商有下列情形之</w:t>
      </w:r>
      <w:proofErr w:type="gramStart"/>
      <w:r w:rsidR="002D3168" w:rsidRPr="00175801">
        <w:rPr>
          <w:sz w:val="24"/>
          <w:szCs w:val="24"/>
        </w:rPr>
        <w:t>一</w:t>
      </w:r>
      <w:proofErr w:type="gramEnd"/>
      <w:r w:rsidR="002D3168" w:rsidRPr="00175801">
        <w:rPr>
          <w:sz w:val="24"/>
          <w:szCs w:val="24"/>
        </w:rPr>
        <w:t>者，其所繳納之履約保證金及其孳息，不予發還：</w:t>
      </w:r>
    </w:p>
    <w:p w14:paraId="32B974DA" w14:textId="76723757" w:rsidR="00922C42" w:rsidRPr="00175801" w:rsidRDefault="00175801" w:rsidP="00175801">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1.</w:t>
      </w:r>
      <w:r w:rsidR="002D3168">
        <w:rPr>
          <w:rFonts w:ascii="標楷體" w:eastAsia="標楷體" w:hAnsi="標楷體" w:cs="標楷體"/>
        </w:rPr>
        <w:t>有「借用或冒用他人名義或證件，或以偽造、變造之文件投標」、「偽造或變造投標文件」、「不同投標廠商間之投標文件內容有重大異常關聯者」、「其他影響公正之違反法令行為」情形之一，且得追償損失者，與追償金額相等之履約保證金。</w:t>
      </w:r>
    </w:p>
    <w:p w14:paraId="0FC49362" w14:textId="2B145866" w:rsidR="00922C42" w:rsidRPr="00175801" w:rsidRDefault="00175801" w:rsidP="00175801">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2.</w:t>
      </w:r>
      <w:r w:rsidR="002D3168">
        <w:rPr>
          <w:rFonts w:ascii="標楷體" w:eastAsia="標楷體" w:hAnsi="標楷體" w:cs="標楷體"/>
        </w:rPr>
        <w:t>得標廠商應自行履行契約，不得轉包（所稱轉包，指將原契約中應自行履行之全部或其主要部分，由其他廠商代為履行）。</w:t>
      </w:r>
      <w:proofErr w:type="gramStart"/>
      <w:r w:rsidR="002D3168">
        <w:rPr>
          <w:rFonts w:ascii="標楷體" w:eastAsia="標楷體" w:hAnsi="標楷體" w:cs="標楷體"/>
        </w:rPr>
        <w:t>轉包者</w:t>
      </w:r>
      <w:proofErr w:type="gramEnd"/>
      <w:r w:rsidR="002D3168">
        <w:rPr>
          <w:rFonts w:ascii="標楷體" w:eastAsia="標楷體" w:hAnsi="標楷體" w:cs="標楷體"/>
        </w:rPr>
        <w:t>，不發還全部履約保證金。</w:t>
      </w:r>
    </w:p>
    <w:p w14:paraId="0356D552" w14:textId="1D9BE073" w:rsidR="00922C42" w:rsidRPr="00175801" w:rsidRDefault="00175801" w:rsidP="00175801">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3.</w:t>
      </w:r>
      <w:r w:rsidR="002D3168">
        <w:rPr>
          <w:rFonts w:ascii="標楷體" w:eastAsia="標楷體" w:hAnsi="標楷體" w:cs="標楷體"/>
        </w:rPr>
        <w:t>擅自減省工料，其減省工料及所造成損失之金額，自待付契約價</w:t>
      </w:r>
      <w:proofErr w:type="gramStart"/>
      <w:r w:rsidR="002D3168">
        <w:rPr>
          <w:rFonts w:ascii="標楷體" w:eastAsia="標楷體" w:hAnsi="標楷體" w:cs="標楷體"/>
        </w:rPr>
        <w:t>金扣抵仍</w:t>
      </w:r>
      <w:proofErr w:type="gramEnd"/>
      <w:r w:rsidR="002D3168">
        <w:rPr>
          <w:rFonts w:ascii="標楷體" w:eastAsia="標楷體" w:hAnsi="標楷體" w:cs="標楷體"/>
        </w:rPr>
        <w:t>有不足者，與該不足金額相等之履約保證金。</w:t>
      </w:r>
    </w:p>
    <w:p w14:paraId="35425F8A" w14:textId="5B4A15BD" w:rsidR="00922C42" w:rsidRPr="00175801" w:rsidRDefault="00175801" w:rsidP="00175801">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4.</w:t>
      </w:r>
      <w:r w:rsidR="002D3168">
        <w:rPr>
          <w:rFonts w:ascii="標楷體" w:eastAsia="標楷體" w:hAnsi="標楷體" w:cs="標楷體"/>
        </w:rPr>
        <w:t>因可歸責於得標廠商之事由，致部份終止或解除契約者，依該部份所占契約金額比率計算之履約保證金；全部終止或解除契約者，全部履約保證金。</w:t>
      </w:r>
    </w:p>
    <w:p w14:paraId="4E58062D" w14:textId="228FD369" w:rsidR="00922C42" w:rsidRPr="00175801" w:rsidRDefault="00175801" w:rsidP="00175801">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5.</w:t>
      </w:r>
      <w:r w:rsidR="002D3168">
        <w:rPr>
          <w:rFonts w:ascii="標楷體" w:eastAsia="標楷體" w:hAnsi="標楷體" w:cs="標楷體"/>
        </w:rPr>
        <w:t>查驗或驗收不合格，且未於通知期間內依規定辦理，其不合格部份及所造成之損失、額外費用或懲罰性違約金之金額，自待付契約價</w:t>
      </w:r>
      <w:proofErr w:type="gramStart"/>
      <w:r w:rsidR="002D3168">
        <w:rPr>
          <w:rFonts w:ascii="標楷體" w:eastAsia="標楷體" w:hAnsi="標楷體" w:cs="標楷體"/>
        </w:rPr>
        <w:t>金扣抵仍</w:t>
      </w:r>
      <w:proofErr w:type="gramEnd"/>
      <w:r w:rsidR="002D3168">
        <w:rPr>
          <w:rFonts w:ascii="標楷體" w:eastAsia="標楷體" w:hAnsi="標楷體" w:cs="標楷體"/>
        </w:rPr>
        <w:t>有不足者，與該不足金額相等之履約保證金。</w:t>
      </w:r>
    </w:p>
    <w:p w14:paraId="21F1CC68" w14:textId="6F38BA4E" w:rsidR="00922C42" w:rsidRPr="00175801" w:rsidRDefault="00175801" w:rsidP="00175801">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6.</w:t>
      </w:r>
      <w:r w:rsidR="002D3168">
        <w:rPr>
          <w:rFonts w:ascii="標楷體" w:eastAsia="標楷體" w:hAnsi="標楷體" w:cs="標楷體"/>
        </w:rPr>
        <w:t>未依契約規定期限或不動產所有或管理之機關同意之延長期限履行契約之一部或全部，其逾期違約金之金額，自待付契約價</w:t>
      </w:r>
      <w:proofErr w:type="gramStart"/>
      <w:r w:rsidR="002D3168">
        <w:rPr>
          <w:rFonts w:ascii="標楷體" w:eastAsia="標楷體" w:hAnsi="標楷體" w:cs="標楷體"/>
        </w:rPr>
        <w:t>金扣低</w:t>
      </w:r>
      <w:proofErr w:type="gramEnd"/>
      <w:r w:rsidR="002D3168">
        <w:rPr>
          <w:rFonts w:ascii="標楷體" w:eastAsia="標楷體" w:hAnsi="標楷體" w:cs="標楷體"/>
        </w:rPr>
        <w:t>仍有不足者，與該不足金額相等之履約保證金。</w:t>
      </w:r>
    </w:p>
    <w:p w14:paraId="543B8660" w14:textId="17189C31" w:rsidR="00922C42" w:rsidRPr="00175801" w:rsidRDefault="00175801" w:rsidP="00175801">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7.</w:t>
      </w:r>
      <w:proofErr w:type="gramStart"/>
      <w:r w:rsidR="002D3168">
        <w:rPr>
          <w:rFonts w:ascii="標楷體" w:eastAsia="標楷體" w:hAnsi="標楷體" w:cs="標楷體"/>
        </w:rPr>
        <w:t>須返還</w:t>
      </w:r>
      <w:proofErr w:type="gramEnd"/>
      <w:r w:rsidR="002D3168">
        <w:rPr>
          <w:rFonts w:ascii="標楷體" w:eastAsia="標楷體" w:hAnsi="標楷體" w:cs="標楷體"/>
        </w:rPr>
        <w:t>已支領之契約價金而未返還者，與未返還金額相等之履約保證金。</w:t>
      </w:r>
    </w:p>
    <w:p w14:paraId="0A9EED7D" w14:textId="1DB0A2C2" w:rsidR="00922C42" w:rsidRPr="00175801" w:rsidRDefault="00175801" w:rsidP="00175801">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8.</w:t>
      </w:r>
      <w:r w:rsidR="002D3168">
        <w:rPr>
          <w:rFonts w:ascii="標楷體" w:eastAsia="標楷體" w:hAnsi="標楷體" w:cs="標楷體"/>
        </w:rPr>
        <w:t>未依契約規定延長履約保證金之有效期者，其應延長之履約保證金。</w:t>
      </w:r>
    </w:p>
    <w:p w14:paraId="0E099B5F" w14:textId="455A7D7B" w:rsidR="00922C42" w:rsidRPr="00175801" w:rsidRDefault="00175801" w:rsidP="00175801">
      <w:pPr>
        <w:pStyle w:val="Standard"/>
        <w:snapToGrid w:val="0"/>
        <w:spacing w:line="400" w:lineRule="exact"/>
        <w:ind w:leftChars="414" w:left="1275" w:hangingChars="117" w:hanging="281"/>
        <w:jc w:val="both"/>
        <w:rPr>
          <w:rFonts w:ascii="標楷體" w:eastAsia="標楷體" w:hAnsi="標楷體" w:cs="標楷體"/>
        </w:rPr>
      </w:pPr>
      <w:r>
        <w:rPr>
          <w:rFonts w:ascii="標楷體" w:eastAsia="標楷體" w:hAnsi="標楷體" w:cs="標楷體" w:hint="eastAsia"/>
        </w:rPr>
        <w:t>9.</w:t>
      </w:r>
      <w:r w:rsidR="002D3168">
        <w:rPr>
          <w:rFonts w:ascii="標楷體" w:eastAsia="標楷體" w:hAnsi="標楷體" w:cs="標楷體"/>
        </w:rPr>
        <w:t>其他應可歸責於得標廠商之事由，致不動產所有或管理之機關遭受損害，其應由廠商賠償而未賠償者，與應賠償金額相等之履約保證金。</w:t>
      </w:r>
    </w:p>
    <w:p w14:paraId="219A3F84" w14:textId="2A252DB0" w:rsidR="00922C42" w:rsidRDefault="00020D8A" w:rsidP="00020D8A">
      <w:pPr>
        <w:pStyle w:val="a"/>
        <w:numPr>
          <w:ilvl w:val="0"/>
          <w:numId w:val="0"/>
        </w:numPr>
        <w:snapToGrid w:val="0"/>
        <w:spacing w:line="400" w:lineRule="exact"/>
      </w:pPr>
      <w:r>
        <w:rPr>
          <w:rFonts w:hint="eastAsia"/>
          <w:sz w:val="24"/>
          <w:szCs w:val="24"/>
        </w:rPr>
        <w:t>二十二</w:t>
      </w:r>
      <w:r>
        <w:rPr>
          <w:rFonts w:ascii="微軟正黑體" w:eastAsia="微軟正黑體" w:hAnsi="微軟正黑體" w:hint="eastAsia"/>
          <w:sz w:val="24"/>
          <w:szCs w:val="24"/>
        </w:rPr>
        <w:t>、</w:t>
      </w:r>
      <w:r w:rsidR="002D3168">
        <w:rPr>
          <w:sz w:val="24"/>
          <w:szCs w:val="24"/>
        </w:rPr>
        <w:t>拒絕簽約之處理：</w:t>
      </w:r>
    </w:p>
    <w:p w14:paraId="358360AD" w14:textId="0904B0CE" w:rsidR="00922C42" w:rsidRPr="00F056B8" w:rsidRDefault="00F056B8" w:rsidP="00F056B8">
      <w:pPr>
        <w:pStyle w:val="a"/>
        <w:numPr>
          <w:ilvl w:val="0"/>
          <w:numId w:val="0"/>
        </w:numPr>
        <w:snapToGrid w:val="0"/>
        <w:spacing w:line="400" w:lineRule="exact"/>
        <w:ind w:leftChars="177" w:left="850" w:hangingChars="177" w:hanging="425"/>
        <w:rPr>
          <w:sz w:val="24"/>
          <w:szCs w:val="24"/>
        </w:rPr>
      </w:pPr>
      <w:r>
        <w:rPr>
          <w:sz w:val="24"/>
          <w:szCs w:val="24"/>
        </w:rPr>
        <w:t>(</w:t>
      </w:r>
      <w:proofErr w:type="gramStart"/>
      <w:r>
        <w:rPr>
          <w:rFonts w:hint="eastAsia"/>
          <w:sz w:val="24"/>
          <w:szCs w:val="24"/>
        </w:rPr>
        <w:t>一</w:t>
      </w:r>
      <w:proofErr w:type="gramEnd"/>
      <w:r>
        <w:rPr>
          <w:rFonts w:hint="eastAsia"/>
          <w:sz w:val="24"/>
          <w:szCs w:val="24"/>
        </w:rPr>
        <w:t>)</w:t>
      </w:r>
      <w:r w:rsidR="00020D8A">
        <w:rPr>
          <w:sz w:val="24"/>
          <w:szCs w:val="24"/>
        </w:rPr>
        <w:t>廠商得標若於規定期限內，非本</w:t>
      </w:r>
      <w:r w:rsidR="00020D8A">
        <w:rPr>
          <w:rFonts w:hint="eastAsia"/>
          <w:sz w:val="24"/>
          <w:szCs w:val="24"/>
        </w:rPr>
        <w:t>局</w:t>
      </w:r>
      <w:r w:rsidR="00020D8A">
        <w:rPr>
          <w:sz w:val="24"/>
          <w:szCs w:val="24"/>
        </w:rPr>
        <w:t>之因素而未簽約或拒絕簽約，或不提交履約保證金時，至本</w:t>
      </w:r>
      <w:r w:rsidR="00020D8A">
        <w:rPr>
          <w:rFonts w:hint="eastAsia"/>
          <w:sz w:val="24"/>
          <w:szCs w:val="24"/>
        </w:rPr>
        <w:t>局</w:t>
      </w:r>
      <w:r w:rsidR="00020D8A">
        <w:rPr>
          <w:sz w:val="24"/>
          <w:szCs w:val="24"/>
        </w:rPr>
        <w:t>遭受損失，本</w:t>
      </w:r>
      <w:r w:rsidR="00020D8A">
        <w:rPr>
          <w:rFonts w:hint="eastAsia"/>
          <w:sz w:val="24"/>
          <w:szCs w:val="24"/>
        </w:rPr>
        <w:t>局</w:t>
      </w:r>
      <w:r w:rsidR="00020D8A">
        <w:rPr>
          <w:sz w:val="24"/>
          <w:szCs w:val="24"/>
        </w:rPr>
        <w:t>得取消其得標廠商資格，並依次序由次得標廠商經本</w:t>
      </w:r>
      <w:r w:rsidR="00020D8A">
        <w:rPr>
          <w:rFonts w:hint="eastAsia"/>
          <w:sz w:val="24"/>
          <w:szCs w:val="24"/>
        </w:rPr>
        <w:t>局</w:t>
      </w:r>
      <w:r w:rsidR="002D3168" w:rsidRPr="00F056B8">
        <w:rPr>
          <w:sz w:val="24"/>
          <w:szCs w:val="24"/>
        </w:rPr>
        <w:t>通知</w:t>
      </w:r>
      <w:proofErr w:type="gramStart"/>
      <w:r w:rsidR="002D3168" w:rsidRPr="00F056B8">
        <w:rPr>
          <w:sz w:val="24"/>
          <w:szCs w:val="24"/>
        </w:rPr>
        <w:t>三</w:t>
      </w:r>
      <w:proofErr w:type="gramEnd"/>
      <w:r w:rsidR="002D3168" w:rsidRPr="00F056B8">
        <w:rPr>
          <w:sz w:val="24"/>
          <w:szCs w:val="24"/>
        </w:rPr>
        <w:t>十日內簽訂使用行政契約。</w:t>
      </w:r>
    </w:p>
    <w:p w14:paraId="0C20AFC2" w14:textId="523E9CF2" w:rsidR="00922C42" w:rsidRPr="00F056B8" w:rsidRDefault="00F056B8" w:rsidP="00F056B8">
      <w:pPr>
        <w:pStyle w:val="a"/>
        <w:numPr>
          <w:ilvl w:val="0"/>
          <w:numId w:val="0"/>
        </w:numPr>
        <w:snapToGrid w:val="0"/>
        <w:spacing w:line="400" w:lineRule="exact"/>
        <w:ind w:leftChars="177" w:left="850" w:hangingChars="177" w:hanging="425"/>
        <w:rPr>
          <w:sz w:val="24"/>
          <w:szCs w:val="24"/>
        </w:rPr>
      </w:pPr>
      <w:r>
        <w:rPr>
          <w:rFonts w:hint="eastAsia"/>
          <w:sz w:val="24"/>
          <w:szCs w:val="24"/>
        </w:rPr>
        <w:t>(二)</w:t>
      </w:r>
      <w:r w:rsidR="005B60E7">
        <w:rPr>
          <w:sz w:val="24"/>
          <w:szCs w:val="24"/>
        </w:rPr>
        <w:t>依前款經本</w:t>
      </w:r>
      <w:r w:rsidR="005B60E7">
        <w:rPr>
          <w:rFonts w:hint="eastAsia"/>
          <w:sz w:val="24"/>
          <w:szCs w:val="24"/>
        </w:rPr>
        <w:t>局</w:t>
      </w:r>
      <w:r w:rsidR="00020D8A">
        <w:rPr>
          <w:sz w:val="24"/>
          <w:szCs w:val="24"/>
        </w:rPr>
        <w:t>取消資格之得標廠商，日後不得參加本</w:t>
      </w:r>
      <w:r w:rsidR="00020D8A">
        <w:rPr>
          <w:rFonts w:hint="eastAsia"/>
          <w:sz w:val="24"/>
          <w:szCs w:val="24"/>
        </w:rPr>
        <w:t>局</w:t>
      </w:r>
      <w:r w:rsidR="002D3168" w:rsidRPr="00F056B8">
        <w:rPr>
          <w:sz w:val="24"/>
          <w:szCs w:val="24"/>
        </w:rPr>
        <w:t>其他有關太陽光電之招標案。</w:t>
      </w:r>
    </w:p>
    <w:p w14:paraId="66230E84" w14:textId="77777777" w:rsidR="00020D8A" w:rsidRDefault="00020D8A" w:rsidP="00020D8A">
      <w:pPr>
        <w:pStyle w:val="a"/>
        <w:numPr>
          <w:ilvl w:val="0"/>
          <w:numId w:val="0"/>
        </w:numPr>
        <w:snapToGrid w:val="0"/>
        <w:spacing w:line="400" w:lineRule="exact"/>
        <w:rPr>
          <w:sz w:val="24"/>
          <w:szCs w:val="24"/>
        </w:rPr>
      </w:pPr>
      <w:r>
        <w:rPr>
          <w:rFonts w:hint="eastAsia"/>
          <w:sz w:val="24"/>
          <w:szCs w:val="24"/>
        </w:rPr>
        <w:t>二十三</w:t>
      </w:r>
      <w:r>
        <w:rPr>
          <w:rFonts w:ascii="微軟正黑體" w:eastAsia="微軟正黑體" w:hAnsi="微軟正黑體" w:hint="eastAsia"/>
          <w:sz w:val="24"/>
          <w:szCs w:val="24"/>
        </w:rPr>
        <w:t>、</w:t>
      </w:r>
      <w:r w:rsidR="002D3168">
        <w:rPr>
          <w:sz w:val="24"/>
          <w:szCs w:val="24"/>
        </w:rPr>
        <w:t>除情形特殊在招標公告內另有規定外，不舉行現場說明;投標廠商對招標文件內容有</w:t>
      </w:r>
      <w:r>
        <w:rPr>
          <w:rFonts w:hint="eastAsia"/>
          <w:sz w:val="24"/>
          <w:szCs w:val="24"/>
        </w:rPr>
        <w:t xml:space="preserve"> </w:t>
      </w:r>
    </w:p>
    <w:p w14:paraId="147DF9FF" w14:textId="77777777" w:rsidR="00020D8A" w:rsidRDefault="00020D8A" w:rsidP="00020D8A">
      <w:pPr>
        <w:pStyle w:val="a"/>
        <w:numPr>
          <w:ilvl w:val="0"/>
          <w:numId w:val="0"/>
        </w:numPr>
        <w:snapToGrid w:val="0"/>
        <w:spacing w:line="400" w:lineRule="exact"/>
        <w:rPr>
          <w:sz w:val="24"/>
          <w:szCs w:val="24"/>
        </w:rPr>
      </w:pPr>
      <w:r>
        <w:rPr>
          <w:rFonts w:hint="eastAsia"/>
          <w:sz w:val="24"/>
          <w:szCs w:val="24"/>
        </w:rPr>
        <w:t xml:space="preserve">        </w:t>
      </w:r>
      <w:r w:rsidR="002D3168">
        <w:rPr>
          <w:sz w:val="24"/>
          <w:szCs w:val="24"/>
        </w:rPr>
        <w:t>疑義或需澄清者，應於等標期之四分之一</w:t>
      </w:r>
      <w:r w:rsidR="002D3168" w:rsidRPr="00F056B8">
        <w:rPr>
          <w:sz w:val="24"/>
          <w:szCs w:val="24"/>
        </w:rPr>
        <w:t>(不足一日者以一日計)</w:t>
      </w:r>
      <w:r w:rsidR="002D3168">
        <w:rPr>
          <w:sz w:val="24"/>
          <w:szCs w:val="24"/>
        </w:rPr>
        <w:t>期限</w:t>
      </w:r>
      <w:r w:rsidR="002D3168" w:rsidRPr="00F056B8">
        <w:rPr>
          <w:sz w:val="24"/>
          <w:szCs w:val="24"/>
        </w:rPr>
        <w:t>(自公告日起算)</w:t>
      </w:r>
    </w:p>
    <w:p w14:paraId="607192A0" w14:textId="22B06FEA" w:rsidR="00020D8A" w:rsidRDefault="00020D8A" w:rsidP="00020D8A">
      <w:pPr>
        <w:pStyle w:val="a"/>
        <w:numPr>
          <w:ilvl w:val="0"/>
          <w:numId w:val="0"/>
        </w:numPr>
        <w:snapToGrid w:val="0"/>
        <w:spacing w:line="400" w:lineRule="exact"/>
        <w:rPr>
          <w:sz w:val="24"/>
          <w:szCs w:val="24"/>
        </w:rPr>
      </w:pPr>
      <w:r>
        <w:rPr>
          <w:rFonts w:hint="eastAsia"/>
          <w:sz w:val="24"/>
          <w:szCs w:val="24"/>
        </w:rPr>
        <w:t xml:space="preserve">        </w:t>
      </w:r>
      <w:r>
        <w:rPr>
          <w:sz w:val="24"/>
          <w:szCs w:val="24"/>
        </w:rPr>
        <w:t>前，以書面檢具說明理由向本</w:t>
      </w:r>
      <w:r>
        <w:rPr>
          <w:rFonts w:hint="eastAsia"/>
          <w:sz w:val="24"/>
          <w:szCs w:val="24"/>
        </w:rPr>
        <w:t>局</w:t>
      </w:r>
      <w:r>
        <w:rPr>
          <w:sz w:val="24"/>
          <w:szCs w:val="24"/>
        </w:rPr>
        <w:t>提出，逾期或未以書面提出者不受理。本</w:t>
      </w:r>
      <w:r>
        <w:rPr>
          <w:rFonts w:hint="eastAsia"/>
          <w:sz w:val="24"/>
          <w:szCs w:val="24"/>
        </w:rPr>
        <w:t>局</w:t>
      </w:r>
      <w:r w:rsidR="002D3168">
        <w:rPr>
          <w:sz w:val="24"/>
          <w:szCs w:val="24"/>
        </w:rPr>
        <w:t>以書面</w:t>
      </w:r>
    </w:p>
    <w:p w14:paraId="5065B0A6" w14:textId="77777777" w:rsidR="00020D8A" w:rsidRDefault="00020D8A" w:rsidP="00020D8A">
      <w:pPr>
        <w:pStyle w:val="a"/>
        <w:numPr>
          <w:ilvl w:val="0"/>
          <w:numId w:val="0"/>
        </w:numPr>
        <w:snapToGrid w:val="0"/>
        <w:spacing w:line="400" w:lineRule="exact"/>
        <w:rPr>
          <w:color w:val="FF0000"/>
          <w:spacing w:val="6"/>
          <w:sz w:val="24"/>
          <w:szCs w:val="24"/>
        </w:rPr>
      </w:pPr>
      <w:r>
        <w:rPr>
          <w:rFonts w:hint="eastAsia"/>
          <w:sz w:val="24"/>
          <w:szCs w:val="24"/>
        </w:rPr>
        <w:t xml:space="preserve">        </w:t>
      </w:r>
      <w:r w:rsidR="002D3168">
        <w:rPr>
          <w:sz w:val="24"/>
          <w:szCs w:val="24"/>
        </w:rPr>
        <w:t>答復請求釋疑之期限為截止投標日之前一日</w:t>
      </w:r>
      <w:r w:rsidR="004B6BF1">
        <w:rPr>
          <w:rFonts w:ascii="新細明體" w:eastAsia="新細明體" w:hAnsi="新細明體" w:hint="eastAsia"/>
          <w:sz w:val="24"/>
          <w:szCs w:val="24"/>
        </w:rPr>
        <w:t>，</w:t>
      </w:r>
      <w:r w:rsidR="004B6BF1" w:rsidRPr="004B6BF1">
        <w:rPr>
          <w:bCs/>
          <w:color w:val="FF0000"/>
          <w:sz w:val="24"/>
          <w:szCs w:val="24"/>
        </w:rPr>
        <w:t>本局</w:t>
      </w:r>
      <w:r w:rsidR="004B6BF1" w:rsidRPr="004B6BF1">
        <w:rPr>
          <w:color w:val="FF0000"/>
          <w:spacing w:val="6"/>
          <w:sz w:val="24"/>
          <w:szCs w:val="24"/>
        </w:rPr>
        <w:t>以書面答復前點請求釋疑之期限</w:t>
      </w:r>
    </w:p>
    <w:p w14:paraId="5D034FF6" w14:textId="411DC20B" w:rsidR="00922C42" w:rsidRPr="004B6BF1" w:rsidRDefault="00020D8A" w:rsidP="00020D8A">
      <w:pPr>
        <w:pStyle w:val="a"/>
        <w:numPr>
          <w:ilvl w:val="0"/>
          <w:numId w:val="0"/>
        </w:numPr>
        <w:snapToGrid w:val="0"/>
        <w:spacing w:line="400" w:lineRule="exact"/>
        <w:rPr>
          <w:color w:val="FF0000"/>
          <w:sz w:val="24"/>
          <w:szCs w:val="24"/>
        </w:rPr>
      </w:pPr>
      <w:r>
        <w:rPr>
          <w:rFonts w:hint="eastAsia"/>
          <w:color w:val="FF0000"/>
          <w:spacing w:val="6"/>
          <w:sz w:val="24"/>
          <w:szCs w:val="24"/>
        </w:rPr>
        <w:t xml:space="preserve">        </w:t>
      </w:r>
      <w:r w:rsidR="004B6BF1" w:rsidRPr="004B6BF1">
        <w:rPr>
          <w:color w:val="FF0000"/>
          <w:spacing w:val="6"/>
          <w:sz w:val="24"/>
          <w:szCs w:val="24"/>
        </w:rPr>
        <w:t>為截止投標日之前一日</w:t>
      </w:r>
      <w:r w:rsidR="002D3168" w:rsidRPr="004B6BF1">
        <w:rPr>
          <w:color w:val="FF0000"/>
          <w:sz w:val="24"/>
          <w:szCs w:val="24"/>
        </w:rPr>
        <w:t>。</w:t>
      </w:r>
    </w:p>
    <w:p w14:paraId="631F69D4" w14:textId="77777777" w:rsidR="00922C42" w:rsidRDefault="00922C42">
      <w:pPr>
        <w:pStyle w:val="7"/>
        <w:snapToGrid w:val="0"/>
        <w:spacing w:line="360" w:lineRule="auto"/>
        <w:ind w:left="1360" w:hanging="1182"/>
        <w:jc w:val="both"/>
      </w:pPr>
    </w:p>
    <w:sectPr w:rsidR="00922C42">
      <w:headerReference w:type="default" r:id="rId7"/>
      <w:footerReference w:type="default" r:id="rId8"/>
      <w:pgSz w:w="11906" w:h="16838"/>
      <w:pgMar w:top="1134" w:right="1077" w:bottom="1134" w:left="1077" w:header="720" w:footer="720" w:gutter="0"/>
      <w:cols w:space="720"/>
      <w:docGrid w:type="lines" w:linePitch="5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97E64" w14:textId="77777777" w:rsidR="00497BC3" w:rsidRDefault="00497BC3">
      <w:pPr>
        <w:rPr>
          <w:rFonts w:hint="eastAsia"/>
        </w:rPr>
      </w:pPr>
      <w:r>
        <w:separator/>
      </w:r>
    </w:p>
  </w:endnote>
  <w:endnote w:type="continuationSeparator" w:id="0">
    <w:p w14:paraId="192172CE" w14:textId="77777777" w:rsidR="00497BC3" w:rsidRDefault="00497B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PMingLiU">
    <w:altName w:val="Times New Roman"/>
    <w:charset w:val="00"/>
    <w:family w:val="auto"/>
    <w:pitch w:val="variable"/>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8003" w:usb1="00000000" w:usb2="00000000" w:usb3="00000000" w:csb0="00000001" w:csb1="00000000"/>
  </w:font>
  <w:font w:name="Arial Unicode MS">
    <w:panose1 w:val="020B0604020202020204"/>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MingLiU">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全真楷書, 'Arial Unicode MS'">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D56FA" w14:textId="12EDEFF0" w:rsidR="00E32A50" w:rsidRDefault="002D3168">
    <w:pPr>
      <w:pStyle w:val="a9"/>
      <w:jc w:val="cente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BB6454">
      <w:rPr>
        <w:rFonts w:eastAsia="標楷體"/>
        <w:noProof/>
        <w:lang w:val="zh-TW"/>
      </w:rPr>
      <w:t>11</w:t>
    </w:r>
    <w:r>
      <w:rPr>
        <w:rFonts w:eastAsia="標楷體"/>
        <w:lang w:val="zh-TW"/>
      </w:rPr>
      <w:fldChar w:fldCharType="end"/>
    </w:r>
    <w:r>
      <w:rPr>
        <w:rFonts w:eastAsia="標楷體"/>
      </w:rPr>
      <w:t>頁，共</w:t>
    </w:r>
    <w:r>
      <w:rPr>
        <w:rFonts w:eastAsia="標楷體"/>
      </w:rPr>
      <w:t>12</w:t>
    </w:r>
    <w:r>
      <w:rPr>
        <w:rFonts w:eastAsia="標楷體"/>
      </w:rPr>
      <w:t>頁</w:t>
    </w:r>
  </w:p>
  <w:p w14:paraId="032E7CE8" w14:textId="77777777" w:rsidR="00E32A50" w:rsidRDefault="00E32A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65804" w14:textId="77777777" w:rsidR="00497BC3" w:rsidRDefault="00497BC3">
      <w:pPr>
        <w:rPr>
          <w:rFonts w:hint="eastAsia"/>
        </w:rPr>
      </w:pPr>
      <w:r>
        <w:rPr>
          <w:color w:val="000000"/>
        </w:rPr>
        <w:separator/>
      </w:r>
    </w:p>
  </w:footnote>
  <w:footnote w:type="continuationSeparator" w:id="0">
    <w:p w14:paraId="06EC0AE4" w14:textId="77777777" w:rsidR="00497BC3" w:rsidRDefault="00497BC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99186" w14:textId="7BC9C5E5" w:rsidR="0044103D" w:rsidRPr="0044103D" w:rsidRDefault="0044103D" w:rsidP="0044103D">
    <w:pPr>
      <w:pStyle w:val="Standard"/>
      <w:snapToGrid w:val="0"/>
      <w:spacing w:line="360" w:lineRule="auto"/>
      <w:jc w:val="right"/>
      <w:rPr>
        <w:sz w:val="20"/>
        <w:szCs w:val="20"/>
      </w:rPr>
    </w:pPr>
    <w:r w:rsidRPr="0044103D">
      <w:rPr>
        <w:rFonts w:ascii="標楷體" w:eastAsia="標楷體" w:hAnsi="標楷體" w:cs="標楷體" w:hint="eastAsia"/>
        <w:b/>
        <w:bCs/>
        <w:kern w:val="0"/>
        <w:sz w:val="20"/>
        <w:szCs w:val="20"/>
      </w:rPr>
      <w:t>標租投標須知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9E4"/>
    <w:multiLevelType w:val="multilevel"/>
    <w:tmpl w:val="06A8B154"/>
    <w:styleLink w:val="WW8Num4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09B706C"/>
    <w:multiLevelType w:val="multilevel"/>
    <w:tmpl w:val="43269718"/>
    <w:styleLink w:val="WWNum23"/>
    <w:lvl w:ilvl="0">
      <w:start w:val="1"/>
      <w:numFmt w:val="decimal"/>
      <w:lvlText w:val="%1"/>
      <w:lvlJc w:val="left"/>
      <w:pPr>
        <w:ind w:left="1805" w:hanging="48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1D02D82"/>
    <w:multiLevelType w:val="multilevel"/>
    <w:tmpl w:val="FD38F4BC"/>
    <w:styleLink w:val="WWNum8"/>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256493E"/>
    <w:multiLevelType w:val="multilevel"/>
    <w:tmpl w:val="1380847C"/>
    <w:styleLink w:val="WWNum16"/>
    <w:lvl w:ilvl="0">
      <w:start w:val="1"/>
      <w:numFmt w:val="decimal"/>
      <w:lvlText w:val="%1"/>
      <w:lvlJc w:val="left"/>
      <w:pPr>
        <w:ind w:left="1805" w:hanging="48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E51BB2"/>
    <w:multiLevelType w:val="multilevel"/>
    <w:tmpl w:val="6D7C85FE"/>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43F183C"/>
    <w:multiLevelType w:val="multilevel"/>
    <w:tmpl w:val="D228F7F8"/>
    <w:styleLink w:val="WW8Num4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4672290"/>
    <w:multiLevelType w:val="multilevel"/>
    <w:tmpl w:val="363C1470"/>
    <w:styleLink w:val="WWNum24"/>
    <w:lvl w:ilvl="0">
      <w:start w:val="1"/>
      <w:numFmt w:val="decimal"/>
      <w:lvlText w:val="%1"/>
      <w:lvlJc w:val="left"/>
      <w:pPr>
        <w:ind w:left="1805" w:hanging="480"/>
      </w:pPr>
      <w:rPr>
        <w:rFonts w:ascii="標楷體" w:eastAsia="標楷體" w:hAnsi="標楷體" w:cs="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61A514E"/>
    <w:multiLevelType w:val="multilevel"/>
    <w:tmpl w:val="CB4A5758"/>
    <w:styleLink w:val="WWNum17"/>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6C02823"/>
    <w:multiLevelType w:val="multilevel"/>
    <w:tmpl w:val="0FF206F6"/>
    <w:styleLink w:val="WW8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09413F85"/>
    <w:multiLevelType w:val="multilevel"/>
    <w:tmpl w:val="386277FC"/>
    <w:styleLink w:val="WWNum29"/>
    <w:lvl w:ilvl="0">
      <w:start w:val="1"/>
      <w:numFmt w:val="japaneseCounting"/>
      <w:lvlText w:val="%1"/>
      <w:lvlJc w:val="left"/>
      <w:pPr>
        <w:ind w:left="1041" w:hanging="480"/>
      </w:pPr>
      <w:rPr>
        <w:rFonts w:cs="Times New Roman"/>
        <w:color w:val="000000"/>
        <w:sz w:val="24"/>
        <w:szCs w:val="24"/>
      </w:rPr>
    </w:lvl>
    <w:lvl w:ilvl="1">
      <w:start w:val="1"/>
      <w:numFmt w:val="japaneseCounting"/>
      <w:lvlText w:val="%1.%2"/>
      <w:lvlJc w:val="left"/>
      <w:pPr>
        <w:ind w:left="1188" w:hanging="480"/>
      </w:pPr>
      <w:rPr>
        <w:rFonts w:cs="Times New Roman"/>
        <w:color w:val="000000"/>
        <w:sz w:val="24"/>
        <w:szCs w:val="24"/>
      </w:rPr>
    </w:lvl>
    <w:lvl w:ilvl="2">
      <w:start w:val="1"/>
      <w:numFmt w:val="lowerRoman"/>
      <w:lvlText w:val="%1.%2.%3"/>
      <w:lvlJc w:val="right"/>
      <w:pPr>
        <w:ind w:left="2001" w:hanging="480"/>
      </w:pPr>
    </w:lvl>
    <w:lvl w:ilvl="3">
      <w:start w:val="1"/>
      <w:numFmt w:val="decimal"/>
      <w:lvlText w:val="%1.%2.%3.%4"/>
      <w:lvlJc w:val="left"/>
      <w:pPr>
        <w:ind w:left="2481" w:hanging="480"/>
      </w:pPr>
    </w:lvl>
    <w:lvl w:ilvl="4">
      <w:start w:val="1"/>
      <w:numFmt w:val="ideographTraditional"/>
      <w:lvlText w:val="%1.%2.%3.%4.%5"/>
      <w:lvlJc w:val="left"/>
      <w:pPr>
        <w:ind w:left="2961" w:hanging="480"/>
      </w:pPr>
    </w:lvl>
    <w:lvl w:ilvl="5">
      <w:start w:val="1"/>
      <w:numFmt w:val="lowerRoman"/>
      <w:lvlText w:val="%1.%2.%3.%4.%5.%6"/>
      <w:lvlJc w:val="right"/>
      <w:pPr>
        <w:ind w:left="3441" w:hanging="480"/>
      </w:pPr>
    </w:lvl>
    <w:lvl w:ilvl="6">
      <w:start w:val="1"/>
      <w:numFmt w:val="decimal"/>
      <w:lvlText w:val="%1.%2.%3.%4.%5.%6.%7"/>
      <w:lvlJc w:val="left"/>
      <w:pPr>
        <w:ind w:left="3921" w:hanging="480"/>
      </w:pPr>
    </w:lvl>
    <w:lvl w:ilvl="7">
      <w:start w:val="1"/>
      <w:numFmt w:val="ideographTraditional"/>
      <w:lvlText w:val="%1.%2.%3.%4.%5.%6.%7.%8"/>
      <w:lvlJc w:val="left"/>
      <w:pPr>
        <w:ind w:left="4401" w:hanging="480"/>
      </w:pPr>
    </w:lvl>
    <w:lvl w:ilvl="8">
      <w:start w:val="1"/>
      <w:numFmt w:val="lowerRoman"/>
      <w:lvlText w:val="%1.%2.%3.%4.%5.%6.%7.%8.%9"/>
      <w:lvlJc w:val="right"/>
      <w:pPr>
        <w:ind w:left="4881" w:hanging="480"/>
      </w:pPr>
    </w:lvl>
  </w:abstractNum>
  <w:abstractNum w:abstractNumId="10" w15:restartNumberingAfterBreak="0">
    <w:nsid w:val="09D96A90"/>
    <w:multiLevelType w:val="multilevel"/>
    <w:tmpl w:val="AB3A53A2"/>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0A771653"/>
    <w:multiLevelType w:val="multilevel"/>
    <w:tmpl w:val="4B1CEEC6"/>
    <w:styleLink w:val="WW8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0CD45490"/>
    <w:multiLevelType w:val="multilevel"/>
    <w:tmpl w:val="DEBEE0D8"/>
    <w:styleLink w:val="WWNum4"/>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1.%2"/>
      <w:lvlJc w:val="left"/>
      <w:pPr>
        <w:ind w:left="1680" w:hanging="480"/>
      </w:pPr>
      <w:rPr>
        <w:color w:val="00B050"/>
      </w:rPr>
    </w:lvl>
    <w:lvl w:ilvl="2">
      <w:start w:val="1"/>
      <w:numFmt w:val="lowerRoman"/>
      <w:lvlText w:val="%1.%2.%3"/>
      <w:lvlJc w:val="right"/>
      <w:pPr>
        <w:ind w:left="2160" w:hanging="480"/>
      </w:pPr>
    </w:lvl>
    <w:lvl w:ilvl="3">
      <w:start w:val="1"/>
      <w:numFmt w:val="japaneseCounting"/>
      <w:lvlText w:val="%1.%2.%3.%4"/>
      <w:lvlJc w:val="left"/>
      <w:pPr>
        <w:ind w:left="2640" w:hanging="480"/>
      </w:pPr>
    </w:lvl>
    <w:lvl w:ilvl="4">
      <w:start w:val="1"/>
      <w:numFmt w:val="decimal"/>
      <w:lvlText w:val="%1.%2.%3.%4.%5"/>
      <w:lvlJc w:val="left"/>
      <w:pPr>
        <w:ind w:left="3000" w:hanging="360"/>
      </w:pPr>
      <w:rPr>
        <w:rFonts w:ascii="標楷體" w:hAnsi="標楷體" w:cs="標楷體"/>
      </w:r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13" w15:restartNumberingAfterBreak="0">
    <w:nsid w:val="0D9537D6"/>
    <w:multiLevelType w:val="multilevel"/>
    <w:tmpl w:val="7ED09200"/>
    <w:styleLink w:val="WW8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0DF94427"/>
    <w:multiLevelType w:val="multilevel"/>
    <w:tmpl w:val="9DD2071A"/>
    <w:styleLink w:val="WWNum31"/>
    <w:lvl w:ilvl="0">
      <w:start w:val="1"/>
      <w:numFmt w:val="japaneseCounting"/>
      <w:lvlText w:val="%1"/>
      <w:lvlJc w:val="left"/>
      <w:pPr>
        <w:ind w:left="1440" w:hanging="720"/>
      </w:pPr>
      <w:rPr>
        <w:rFonts w:ascii="標楷體" w:eastAsia="標楷體" w:hAnsi="標楷體" w:cs="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E312CFF"/>
    <w:multiLevelType w:val="multilevel"/>
    <w:tmpl w:val="C0DC5844"/>
    <w:styleLink w:val="WWNum26"/>
    <w:lvl w:ilvl="0">
      <w:start w:val="1"/>
      <w:numFmt w:val="japaneseCounting"/>
      <w:pStyle w:val="a"/>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6" w15:restartNumberingAfterBreak="0">
    <w:nsid w:val="12654D96"/>
    <w:multiLevelType w:val="multilevel"/>
    <w:tmpl w:val="73A4D018"/>
    <w:styleLink w:val="WW8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128A767D"/>
    <w:multiLevelType w:val="multilevel"/>
    <w:tmpl w:val="D50A5AA0"/>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3513890"/>
    <w:multiLevelType w:val="multilevel"/>
    <w:tmpl w:val="509853BE"/>
    <w:styleLink w:val="WWNum28"/>
    <w:lvl w:ilvl="0">
      <w:start w:val="1"/>
      <w:numFmt w:val="decimal"/>
      <w:lvlText w:val="%1"/>
      <w:lvlJc w:val="left"/>
      <w:pPr>
        <w:ind w:left="1602" w:hanging="480"/>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39918C0"/>
    <w:multiLevelType w:val="multilevel"/>
    <w:tmpl w:val="63E8405C"/>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13A14C31"/>
    <w:multiLevelType w:val="multilevel"/>
    <w:tmpl w:val="97983BDE"/>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14123D58"/>
    <w:multiLevelType w:val="multilevel"/>
    <w:tmpl w:val="4E9E9428"/>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14541075"/>
    <w:multiLevelType w:val="multilevel"/>
    <w:tmpl w:val="132A84BE"/>
    <w:styleLink w:val="WW8Num4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147B63D3"/>
    <w:multiLevelType w:val="multilevel"/>
    <w:tmpl w:val="E6A60CE4"/>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18CB59E9"/>
    <w:multiLevelType w:val="multilevel"/>
    <w:tmpl w:val="F20C7B84"/>
    <w:styleLink w:val="WWNum15"/>
    <w:lvl w:ilvl="0">
      <w:start w:val="1"/>
      <w:numFmt w:val="japaneseCounting"/>
      <w:lvlText w:val="%1"/>
      <w:lvlJc w:val="left"/>
      <w:pPr>
        <w:ind w:left="1440" w:hanging="720"/>
      </w:pPr>
      <w:rPr>
        <w:rFonts w:ascii="標楷體" w:eastAsia="標楷體" w:hAnsi="標楷體" w:cs="標楷體"/>
        <w:color w:val="000000"/>
      </w:rPr>
    </w:lvl>
    <w:lvl w:ilvl="1">
      <w:start w:val="1"/>
      <w:numFmt w:val="ideographTraditional"/>
      <w:lvlText w:val="%1.%2"/>
      <w:lvlJc w:val="left"/>
      <w:pPr>
        <w:ind w:left="1680" w:hanging="480"/>
      </w:pPr>
      <w:rPr>
        <w:rFonts w:ascii="標楷體" w:eastAsia="標楷體" w:hAnsi="標楷體" w:cs="標楷體"/>
        <w:color w:val="000000"/>
        <w:sz w:val="20"/>
        <w:szCs w:val="20"/>
      </w:r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25" w15:restartNumberingAfterBreak="0">
    <w:nsid w:val="1B0E2D90"/>
    <w:multiLevelType w:val="multilevel"/>
    <w:tmpl w:val="387A0ADC"/>
    <w:styleLink w:val="WW8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1B4D207A"/>
    <w:multiLevelType w:val="multilevel"/>
    <w:tmpl w:val="38E06528"/>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1CD5437B"/>
    <w:multiLevelType w:val="multilevel"/>
    <w:tmpl w:val="2F6A7230"/>
    <w:styleLink w:val="WWNum19"/>
    <w:lvl w:ilvl="0">
      <w:start w:val="1"/>
      <w:numFmt w:val="decimal"/>
      <w:lvlText w:val="%1"/>
      <w:lvlJc w:val="left"/>
      <w:pPr>
        <w:ind w:left="1805" w:hanging="48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D1B3B0F"/>
    <w:multiLevelType w:val="multilevel"/>
    <w:tmpl w:val="E1C83B50"/>
    <w:styleLink w:val="WW8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1D45149E"/>
    <w:multiLevelType w:val="multilevel"/>
    <w:tmpl w:val="47EEEF40"/>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1ED62026"/>
    <w:multiLevelType w:val="multilevel"/>
    <w:tmpl w:val="00BEB37A"/>
    <w:styleLink w:val="WW8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1EF379FA"/>
    <w:multiLevelType w:val="multilevel"/>
    <w:tmpl w:val="7A24489E"/>
    <w:styleLink w:val="WWNum14"/>
    <w:lvl w:ilvl="0">
      <w:start w:val="1"/>
      <w:numFmt w:val="japaneseCounting"/>
      <w:lvlText w:val="%1"/>
      <w:lvlJc w:val="left"/>
      <w:pPr>
        <w:ind w:left="1757" w:hanging="480"/>
      </w:pPr>
      <w:rPr>
        <w:rFonts w:cs="Arial"/>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1F21607F"/>
    <w:multiLevelType w:val="multilevel"/>
    <w:tmpl w:val="66E014AC"/>
    <w:styleLink w:val="WWNum21"/>
    <w:lvl w:ilvl="0">
      <w:start w:val="1"/>
      <w:numFmt w:val="decimal"/>
      <w:lvlText w:val="%1"/>
      <w:lvlJc w:val="left"/>
      <w:pPr>
        <w:ind w:left="1805" w:hanging="480"/>
      </w:pPr>
      <w:rPr>
        <w:rFonts w:ascii="標楷體" w:eastAsia="標楷體" w:hAnsi="標楷體" w:cs="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0FA4F29"/>
    <w:multiLevelType w:val="multilevel"/>
    <w:tmpl w:val="3392CC5C"/>
    <w:styleLink w:val="WWNum11"/>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212B1810"/>
    <w:multiLevelType w:val="multilevel"/>
    <w:tmpl w:val="B9102C4E"/>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233C6F35"/>
    <w:multiLevelType w:val="multilevel"/>
    <w:tmpl w:val="1E621220"/>
    <w:styleLink w:val="WW8Num3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23790AA5"/>
    <w:multiLevelType w:val="multilevel"/>
    <w:tmpl w:val="0DFE4C16"/>
    <w:styleLink w:val="WWNum18"/>
    <w:lvl w:ilvl="0">
      <w:start w:val="1"/>
      <w:numFmt w:val="decimal"/>
      <w:lvlText w:val="%1"/>
      <w:lvlJc w:val="left"/>
      <w:pPr>
        <w:ind w:left="1805" w:hanging="4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23D66FD7"/>
    <w:multiLevelType w:val="hybridMultilevel"/>
    <w:tmpl w:val="E8B4F4A2"/>
    <w:lvl w:ilvl="0" w:tplc="5EDA244C">
      <w:start w:val="1"/>
      <w:numFmt w:val="taiwaneseCountingThousand"/>
      <w:lvlText w:val="%1、"/>
      <w:lvlJc w:val="left"/>
      <w:pPr>
        <w:tabs>
          <w:tab w:val="num" w:pos="720"/>
        </w:tabs>
        <w:ind w:left="720" w:hanging="720"/>
      </w:pPr>
      <w:rPr>
        <w:rFonts w:hint="default"/>
        <w:color w:val="000000"/>
        <w:lang w:val="en-US"/>
      </w:rPr>
    </w:lvl>
    <w:lvl w:ilvl="1" w:tplc="F6A6DA68">
      <w:start w:val="1"/>
      <w:numFmt w:val="taiwaneseCountingThousand"/>
      <w:lvlText w:val="(%2)"/>
      <w:lvlJc w:val="left"/>
      <w:pPr>
        <w:tabs>
          <w:tab w:val="num" w:pos="1200"/>
        </w:tabs>
        <w:ind w:left="1200" w:hanging="720"/>
      </w:pPr>
      <w:rPr>
        <w:rFonts w:hint="default"/>
        <w:b w:val="0"/>
        <w:color w:val="000000"/>
      </w:rPr>
    </w:lvl>
    <w:lvl w:ilvl="2" w:tplc="EA289BF2">
      <w:start w:val="1"/>
      <w:numFmt w:val="taiwaneseCountingThousand"/>
      <w:lvlText w:val="（%3）"/>
      <w:lvlJc w:val="left"/>
      <w:pPr>
        <w:tabs>
          <w:tab w:val="num" w:pos="1680"/>
        </w:tabs>
        <w:ind w:left="1680" w:hanging="720"/>
      </w:pPr>
      <w:rPr>
        <w:rFonts w:hint="default"/>
        <w:color w:val="000000"/>
      </w:rPr>
    </w:lvl>
    <w:lvl w:ilvl="3" w:tplc="C4D6CC8A">
      <w:start w:val="1"/>
      <w:numFmt w:val="decimal"/>
      <w:lvlText w:val="%4."/>
      <w:lvlJc w:val="left"/>
      <w:pPr>
        <w:tabs>
          <w:tab w:val="num" w:pos="1800"/>
        </w:tabs>
        <w:ind w:left="1800" w:hanging="360"/>
      </w:pPr>
      <w:rPr>
        <w:rFonts w:hint="default"/>
        <w:color w:val="auto"/>
        <w:u w:val="none"/>
      </w:rPr>
    </w:lvl>
    <w:lvl w:ilvl="4" w:tplc="AD9A62CA">
      <w:numFmt w:val="bullet"/>
      <w:lvlText w:val="□"/>
      <w:lvlJc w:val="left"/>
      <w:pPr>
        <w:ind w:left="2280" w:hanging="360"/>
      </w:pPr>
      <w:rPr>
        <w:rFonts w:ascii="標楷體" w:eastAsia="標楷體" w:hAnsi="標楷體" w:cs="Times New Roman" w:hint="eastAsia"/>
        <w:b w:val="0"/>
        <w:color w:val="2E74B5"/>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24452802"/>
    <w:multiLevelType w:val="multilevel"/>
    <w:tmpl w:val="12D842E8"/>
    <w:styleLink w:val="WWNum10"/>
    <w:lvl w:ilvl="0">
      <w:start w:val="1"/>
      <w:numFmt w:val="japaneseCounting"/>
      <w:lvlText w:val="%1"/>
      <w:lvlJc w:val="left"/>
      <w:pPr>
        <w:ind w:left="1285" w:hanging="576"/>
      </w:pPr>
      <w:rPr>
        <w:rFonts w:ascii="標楷體" w:eastAsia="標楷體" w:hAnsi="標楷體" w:cs="新細明體, PMingLiU"/>
        <w:color w:val="000000"/>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267E6099"/>
    <w:multiLevelType w:val="multilevel"/>
    <w:tmpl w:val="425C3C54"/>
    <w:styleLink w:val="WWNum33"/>
    <w:lvl w:ilvl="0">
      <w:start w:val="1"/>
      <w:numFmt w:val="decimal"/>
      <w:lvlText w:val="%1"/>
      <w:lvlJc w:val="left"/>
      <w:pPr>
        <w:ind w:left="1805" w:hanging="48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6C17152"/>
    <w:multiLevelType w:val="multilevel"/>
    <w:tmpl w:val="67860FBE"/>
    <w:styleLink w:val="WW8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2CA50036"/>
    <w:multiLevelType w:val="multilevel"/>
    <w:tmpl w:val="79C27CA4"/>
    <w:styleLink w:val="WWNum22"/>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E50008C"/>
    <w:multiLevelType w:val="multilevel"/>
    <w:tmpl w:val="5290EDD6"/>
    <w:styleLink w:val="WWNum2"/>
    <w:lvl w:ilvl="0">
      <w:start w:val="1"/>
      <w:numFmt w:val="decimal"/>
      <w:lvlText w:val="%1"/>
      <w:lvlJc w:val="left"/>
      <w:pPr>
        <w:ind w:left="1805" w:hanging="48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2E860159"/>
    <w:multiLevelType w:val="multilevel"/>
    <w:tmpl w:val="E3BAD7D2"/>
    <w:styleLink w:val="WWNum25"/>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2F0A5178"/>
    <w:multiLevelType w:val="multilevel"/>
    <w:tmpl w:val="7C86C0D6"/>
    <w:styleLink w:val="WW8Num3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2F632EA8"/>
    <w:multiLevelType w:val="multilevel"/>
    <w:tmpl w:val="452C190E"/>
    <w:styleLink w:val="WWNum12"/>
    <w:lvl w:ilvl="0">
      <w:start w:val="1"/>
      <w:numFmt w:val="decimal"/>
      <w:lvlText w:val="%1"/>
      <w:lvlJc w:val="left"/>
      <w:pPr>
        <w:ind w:left="1805" w:hanging="48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306D1508"/>
    <w:multiLevelType w:val="multilevel"/>
    <w:tmpl w:val="20408252"/>
    <w:styleLink w:val="WW8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15:restartNumberingAfterBreak="0">
    <w:nsid w:val="324E1B1E"/>
    <w:multiLevelType w:val="multilevel"/>
    <w:tmpl w:val="10C0F420"/>
    <w:styleLink w:val="WW8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330B6433"/>
    <w:multiLevelType w:val="multilevel"/>
    <w:tmpl w:val="7E309974"/>
    <w:styleLink w:val="WWNum5"/>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38BD5E7B"/>
    <w:multiLevelType w:val="multilevel"/>
    <w:tmpl w:val="AF168AE2"/>
    <w:styleLink w:val="WW8Num3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38C92638"/>
    <w:multiLevelType w:val="multilevel"/>
    <w:tmpl w:val="F92A7750"/>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3B2A702D"/>
    <w:multiLevelType w:val="multilevel"/>
    <w:tmpl w:val="97B438B2"/>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2" w15:restartNumberingAfterBreak="0">
    <w:nsid w:val="3BCD78DE"/>
    <w:multiLevelType w:val="multilevel"/>
    <w:tmpl w:val="5186DCE0"/>
    <w:styleLink w:val="WW8Num4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3BF9788B"/>
    <w:multiLevelType w:val="multilevel"/>
    <w:tmpl w:val="7638E128"/>
    <w:styleLink w:val="WWNum13"/>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1.%2"/>
      <w:lvlJc w:val="left"/>
      <w:pPr>
        <w:ind w:left="1680" w:hanging="480"/>
      </w:pPr>
    </w:lvl>
    <w:lvl w:ilvl="2">
      <w:start w:val="1"/>
      <w:numFmt w:val="lowerRoman"/>
      <w:lvlText w:val="%1.%2.%3"/>
      <w:lvlJc w:val="right"/>
      <w:pPr>
        <w:ind w:left="2160" w:hanging="480"/>
      </w:pPr>
    </w:lvl>
    <w:lvl w:ilvl="3">
      <w:start w:val="1"/>
      <w:numFmt w:val="japaneseCounting"/>
      <w:lvlText w:val="%1.%2.%3.%4"/>
      <w:lvlJc w:val="left"/>
      <w:pPr>
        <w:ind w:left="2640" w:hanging="480"/>
      </w:pPr>
    </w:lvl>
    <w:lvl w:ilvl="4">
      <w:start w:val="1"/>
      <w:numFmt w:val="decimal"/>
      <w:lvlText w:val="%1.%2.%3.%4.%5"/>
      <w:lvlJc w:val="left"/>
      <w:pPr>
        <w:ind w:left="3000" w:hanging="360"/>
      </w:pPr>
      <w:rPr>
        <w:rFonts w:ascii="標楷體" w:hAnsi="標楷體" w:cs="標楷體"/>
      </w:r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54" w15:restartNumberingAfterBreak="0">
    <w:nsid w:val="43375A26"/>
    <w:multiLevelType w:val="multilevel"/>
    <w:tmpl w:val="40C2A908"/>
    <w:styleLink w:val="WWNum30"/>
    <w:lvl w:ilvl="0">
      <w:start w:val="1"/>
      <w:numFmt w:val="japaneseCounting"/>
      <w:lvlText w:val="%1"/>
      <w:lvlJc w:val="left"/>
      <w:pPr>
        <w:ind w:left="1440" w:hanging="720"/>
      </w:pPr>
      <w:rPr>
        <w:rFonts w:ascii="標楷體" w:eastAsia="標楷體" w:hAnsi="標楷體" w:cs="標楷體"/>
        <w:b w:val="0"/>
        <w:bC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44F1112C"/>
    <w:multiLevelType w:val="multilevel"/>
    <w:tmpl w:val="DA4C18C8"/>
    <w:styleLink w:val="WW8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6" w15:restartNumberingAfterBreak="0">
    <w:nsid w:val="458250B4"/>
    <w:multiLevelType w:val="multilevel"/>
    <w:tmpl w:val="95C41298"/>
    <w:styleLink w:val="WWNum6"/>
    <w:lvl w:ilvl="0">
      <w:start w:val="1"/>
      <w:numFmt w:val="japaneseCounting"/>
      <w:suff w:val="nothing"/>
      <w:lvlText w:val="%1"/>
      <w:lvlJc w:val="left"/>
      <w:pPr>
        <w:ind w:left="1190" w:hanging="480"/>
      </w:pPr>
      <w:rPr>
        <w:rFonts w:ascii="標楷體" w:eastAsia="標楷體" w:hAnsi="標楷體" w:cs="標楷體"/>
        <w:b/>
        <w:color w:val="000000"/>
        <w:sz w:val="24"/>
        <w:szCs w:val="28"/>
        <w:lang w:val="en-US"/>
      </w:rPr>
    </w:lvl>
    <w:lvl w:ilvl="1">
      <w:start w:val="1"/>
      <w:numFmt w:val="decimal"/>
      <w:lvlText w:val="%2."/>
      <w:lvlJc w:val="left"/>
      <w:pPr>
        <w:ind w:left="-337" w:hanging="360"/>
      </w:pPr>
    </w:lvl>
    <w:lvl w:ilvl="2">
      <w:start w:val="1"/>
      <w:numFmt w:val="decimal"/>
      <w:lvlText w:val="%3."/>
      <w:lvlJc w:val="left"/>
      <w:pPr>
        <w:ind w:left="23" w:hanging="360"/>
      </w:pPr>
    </w:lvl>
    <w:lvl w:ilvl="3">
      <w:start w:val="1"/>
      <w:numFmt w:val="decimal"/>
      <w:lvlText w:val="%4."/>
      <w:lvlJc w:val="left"/>
      <w:pPr>
        <w:ind w:left="383" w:hanging="360"/>
      </w:pPr>
    </w:lvl>
    <w:lvl w:ilvl="4">
      <w:start w:val="1"/>
      <w:numFmt w:val="decimal"/>
      <w:lvlText w:val="%5."/>
      <w:lvlJc w:val="left"/>
      <w:pPr>
        <w:ind w:left="743" w:hanging="360"/>
      </w:pPr>
    </w:lvl>
    <w:lvl w:ilvl="5">
      <w:start w:val="1"/>
      <w:numFmt w:val="decimal"/>
      <w:lvlText w:val="%6."/>
      <w:lvlJc w:val="left"/>
      <w:pPr>
        <w:ind w:left="1103" w:hanging="360"/>
      </w:pPr>
    </w:lvl>
    <w:lvl w:ilvl="6">
      <w:start w:val="1"/>
      <w:numFmt w:val="decimal"/>
      <w:lvlText w:val="%7."/>
      <w:lvlJc w:val="left"/>
      <w:pPr>
        <w:ind w:left="1463" w:hanging="360"/>
      </w:pPr>
    </w:lvl>
    <w:lvl w:ilvl="7">
      <w:start w:val="1"/>
      <w:numFmt w:val="decimal"/>
      <w:lvlText w:val="%8."/>
      <w:lvlJc w:val="left"/>
      <w:pPr>
        <w:ind w:left="1823" w:hanging="360"/>
      </w:pPr>
    </w:lvl>
    <w:lvl w:ilvl="8">
      <w:start w:val="1"/>
      <w:numFmt w:val="decimal"/>
      <w:lvlText w:val="%9."/>
      <w:lvlJc w:val="left"/>
      <w:pPr>
        <w:ind w:left="2183" w:hanging="360"/>
      </w:pPr>
    </w:lvl>
  </w:abstractNum>
  <w:abstractNum w:abstractNumId="57" w15:restartNumberingAfterBreak="0">
    <w:nsid w:val="463B7FB4"/>
    <w:multiLevelType w:val="multilevel"/>
    <w:tmpl w:val="C57CA9A2"/>
    <w:styleLink w:val="WWNum9"/>
    <w:lvl w:ilvl="0">
      <w:start w:val="1"/>
      <w:numFmt w:val="decimal"/>
      <w:lvlText w:val="%1"/>
      <w:lvlJc w:val="left"/>
      <w:pPr>
        <w:ind w:left="1440" w:hanging="720"/>
      </w:pPr>
      <w:rPr>
        <w:rFonts w:ascii="標楷體" w:eastAsia="標楷體" w:hAnsi="標楷體" w:cs="Times New Roman"/>
        <w:color w:val="000000"/>
      </w:rPr>
    </w:lvl>
    <w:lvl w:ilvl="1">
      <w:start w:val="1"/>
      <w:numFmt w:val="decimal"/>
      <w:lvlText w:val="%1.%2"/>
      <w:lvlJc w:val="left"/>
      <w:pPr>
        <w:ind w:left="1680" w:hanging="480"/>
      </w:pPr>
    </w:lvl>
    <w:lvl w:ilvl="2">
      <w:start w:val="1"/>
      <w:numFmt w:val="lowerRoman"/>
      <w:lvlText w:val="%1.%2.%3"/>
      <w:lvlJc w:val="right"/>
      <w:pPr>
        <w:ind w:left="2160" w:hanging="480"/>
      </w:pPr>
    </w:lvl>
    <w:lvl w:ilvl="3">
      <w:start w:val="1"/>
      <w:numFmt w:val="japaneseCounting"/>
      <w:lvlText w:val="%1.%2.%3.%4"/>
      <w:lvlJc w:val="left"/>
      <w:pPr>
        <w:ind w:left="2640" w:hanging="480"/>
      </w:pPr>
    </w:lvl>
    <w:lvl w:ilvl="4">
      <w:start w:val="1"/>
      <w:numFmt w:val="decimal"/>
      <w:lvlText w:val="%1.%2.%3.%4.%5"/>
      <w:lvlJc w:val="left"/>
      <w:pPr>
        <w:ind w:left="3000" w:hanging="360"/>
      </w:pPr>
      <w:rPr>
        <w:rFonts w:ascii="標楷體" w:hAnsi="標楷體" w:cs="標楷體"/>
      </w:r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58" w15:restartNumberingAfterBreak="0">
    <w:nsid w:val="49191632"/>
    <w:multiLevelType w:val="multilevel"/>
    <w:tmpl w:val="4F087BDC"/>
    <w:styleLink w:val="WWNum7"/>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49E464D2"/>
    <w:multiLevelType w:val="multilevel"/>
    <w:tmpl w:val="22F81106"/>
    <w:styleLink w:val="WW8Num3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0" w15:restartNumberingAfterBreak="0">
    <w:nsid w:val="4D06329C"/>
    <w:multiLevelType w:val="multilevel"/>
    <w:tmpl w:val="702CDDB0"/>
    <w:styleLink w:val="WWNum27"/>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4EEA256D"/>
    <w:multiLevelType w:val="multilevel"/>
    <w:tmpl w:val="1B20F532"/>
    <w:styleLink w:val="WW8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2" w15:restartNumberingAfterBreak="0">
    <w:nsid w:val="517E076B"/>
    <w:multiLevelType w:val="multilevel"/>
    <w:tmpl w:val="76EE0DCE"/>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52E843C6"/>
    <w:multiLevelType w:val="multilevel"/>
    <w:tmpl w:val="8174D7FC"/>
    <w:styleLink w:val="WW8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4" w15:restartNumberingAfterBreak="0">
    <w:nsid w:val="53077B8C"/>
    <w:multiLevelType w:val="multilevel"/>
    <w:tmpl w:val="17DA78CC"/>
    <w:styleLink w:val="WW8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5" w15:restartNumberingAfterBreak="0">
    <w:nsid w:val="563E53AD"/>
    <w:multiLevelType w:val="multilevel"/>
    <w:tmpl w:val="CEF8A268"/>
    <w:styleLink w:val="WW8Num3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6" w15:restartNumberingAfterBreak="0">
    <w:nsid w:val="56D5798A"/>
    <w:multiLevelType w:val="multilevel"/>
    <w:tmpl w:val="E6E6B52C"/>
    <w:styleLink w:val="WW8Num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7" w15:restartNumberingAfterBreak="0">
    <w:nsid w:val="57594023"/>
    <w:multiLevelType w:val="multilevel"/>
    <w:tmpl w:val="7C1E2246"/>
    <w:styleLink w:val="WWNum32"/>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60003CD4"/>
    <w:multiLevelType w:val="multilevel"/>
    <w:tmpl w:val="7D2A49D8"/>
    <w:styleLink w:val="WW8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9" w15:restartNumberingAfterBreak="0">
    <w:nsid w:val="60B25138"/>
    <w:multiLevelType w:val="multilevel"/>
    <w:tmpl w:val="0E1E0B48"/>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0" w15:restartNumberingAfterBreak="0">
    <w:nsid w:val="677B2FFF"/>
    <w:multiLevelType w:val="multilevel"/>
    <w:tmpl w:val="261C88E0"/>
    <w:styleLink w:val="WW8Num4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1" w15:restartNumberingAfterBreak="0">
    <w:nsid w:val="697B6E42"/>
    <w:multiLevelType w:val="multilevel"/>
    <w:tmpl w:val="32C8A2DC"/>
    <w:styleLink w:val="WW8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697E4B38"/>
    <w:multiLevelType w:val="multilevel"/>
    <w:tmpl w:val="F04A048E"/>
    <w:styleLink w:val="WW8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3" w15:restartNumberingAfterBreak="0">
    <w:nsid w:val="6F747C34"/>
    <w:multiLevelType w:val="multilevel"/>
    <w:tmpl w:val="2F9259CC"/>
    <w:styleLink w:val="WW8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4" w15:restartNumberingAfterBreak="0">
    <w:nsid w:val="72E22354"/>
    <w:multiLevelType w:val="multilevel"/>
    <w:tmpl w:val="2FC050A4"/>
    <w:styleLink w:val="WW8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5" w15:restartNumberingAfterBreak="0">
    <w:nsid w:val="739C7E5D"/>
    <w:multiLevelType w:val="multilevel"/>
    <w:tmpl w:val="1EE6D0FE"/>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6" w15:restartNumberingAfterBreak="0">
    <w:nsid w:val="74233245"/>
    <w:multiLevelType w:val="multilevel"/>
    <w:tmpl w:val="6326423A"/>
    <w:styleLink w:val="WWNum3"/>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B83FB4"/>
    <w:multiLevelType w:val="multilevel"/>
    <w:tmpl w:val="3558FEDE"/>
    <w:styleLink w:val="WWNum20"/>
    <w:lvl w:ilvl="0">
      <w:start w:val="1"/>
      <w:numFmt w:val="japaneseCounting"/>
      <w:lvlText w:val="%1"/>
      <w:lvlJc w:val="left"/>
      <w:pPr>
        <w:ind w:left="1440" w:hanging="720"/>
      </w:pPr>
      <w:rPr>
        <w:rFonts w:ascii="標楷體" w:eastAsia="標楷體" w:hAnsi="標楷體" w:cs="標楷體"/>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ED343EF"/>
    <w:multiLevelType w:val="multilevel"/>
    <w:tmpl w:val="DC9C051C"/>
    <w:styleLink w:val="WW8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9"/>
  </w:num>
  <w:num w:numId="2">
    <w:abstractNumId w:val="50"/>
  </w:num>
  <w:num w:numId="3">
    <w:abstractNumId w:val="62"/>
  </w:num>
  <w:num w:numId="4">
    <w:abstractNumId w:val="10"/>
  </w:num>
  <w:num w:numId="5">
    <w:abstractNumId w:val="69"/>
  </w:num>
  <w:num w:numId="6">
    <w:abstractNumId w:val="29"/>
  </w:num>
  <w:num w:numId="7">
    <w:abstractNumId w:val="4"/>
  </w:num>
  <w:num w:numId="8">
    <w:abstractNumId w:val="75"/>
  </w:num>
  <w:num w:numId="9">
    <w:abstractNumId w:val="26"/>
  </w:num>
  <w:num w:numId="10">
    <w:abstractNumId w:val="34"/>
  </w:num>
  <w:num w:numId="11">
    <w:abstractNumId w:val="17"/>
  </w:num>
  <w:num w:numId="12">
    <w:abstractNumId w:val="21"/>
  </w:num>
  <w:num w:numId="13">
    <w:abstractNumId w:val="23"/>
  </w:num>
  <w:num w:numId="14">
    <w:abstractNumId w:val="71"/>
  </w:num>
  <w:num w:numId="15">
    <w:abstractNumId w:val="40"/>
  </w:num>
  <w:num w:numId="16">
    <w:abstractNumId w:val="46"/>
  </w:num>
  <w:num w:numId="17">
    <w:abstractNumId w:val="8"/>
  </w:num>
  <w:num w:numId="18">
    <w:abstractNumId w:val="55"/>
  </w:num>
  <w:num w:numId="19">
    <w:abstractNumId w:val="28"/>
  </w:num>
  <w:num w:numId="20">
    <w:abstractNumId w:val="72"/>
  </w:num>
  <w:num w:numId="21">
    <w:abstractNumId w:val="20"/>
  </w:num>
  <w:num w:numId="22">
    <w:abstractNumId w:val="16"/>
  </w:num>
  <w:num w:numId="23">
    <w:abstractNumId w:val="74"/>
  </w:num>
  <w:num w:numId="24">
    <w:abstractNumId w:val="13"/>
  </w:num>
  <w:num w:numId="25">
    <w:abstractNumId w:val="64"/>
  </w:num>
  <w:num w:numId="26">
    <w:abstractNumId w:val="63"/>
  </w:num>
  <w:num w:numId="27">
    <w:abstractNumId w:val="61"/>
  </w:num>
  <w:num w:numId="28">
    <w:abstractNumId w:val="30"/>
  </w:num>
  <w:num w:numId="29">
    <w:abstractNumId w:val="78"/>
  </w:num>
  <w:num w:numId="30">
    <w:abstractNumId w:val="47"/>
  </w:num>
  <w:num w:numId="31">
    <w:abstractNumId w:val="11"/>
  </w:num>
  <w:num w:numId="32">
    <w:abstractNumId w:val="68"/>
  </w:num>
  <w:num w:numId="33">
    <w:abstractNumId w:val="25"/>
  </w:num>
  <w:num w:numId="34">
    <w:abstractNumId w:val="73"/>
  </w:num>
  <w:num w:numId="35">
    <w:abstractNumId w:val="49"/>
  </w:num>
  <w:num w:numId="36">
    <w:abstractNumId w:val="59"/>
  </w:num>
  <w:num w:numId="37">
    <w:abstractNumId w:val="44"/>
  </w:num>
  <w:num w:numId="38">
    <w:abstractNumId w:val="35"/>
  </w:num>
  <w:num w:numId="39">
    <w:abstractNumId w:val="65"/>
  </w:num>
  <w:num w:numId="40">
    <w:abstractNumId w:val="5"/>
  </w:num>
  <w:num w:numId="41">
    <w:abstractNumId w:val="66"/>
  </w:num>
  <w:num w:numId="42">
    <w:abstractNumId w:val="70"/>
  </w:num>
  <w:num w:numId="43">
    <w:abstractNumId w:val="52"/>
  </w:num>
  <w:num w:numId="44">
    <w:abstractNumId w:val="22"/>
  </w:num>
  <w:num w:numId="45">
    <w:abstractNumId w:val="0"/>
  </w:num>
  <w:num w:numId="46">
    <w:abstractNumId w:val="51"/>
  </w:num>
  <w:num w:numId="47">
    <w:abstractNumId w:val="42"/>
  </w:num>
  <w:num w:numId="48">
    <w:abstractNumId w:val="76"/>
  </w:num>
  <w:num w:numId="49">
    <w:abstractNumId w:val="12"/>
  </w:num>
  <w:num w:numId="50">
    <w:abstractNumId w:val="48"/>
  </w:num>
  <w:num w:numId="51">
    <w:abstractNumId w:val="56"/>
  </w:num>
  <w:num w:numId="52">
    <w:abstractNumId w:val="58"/>
  </w:num>
  <w:num w:numId="53">
    <w:abstractNumId w:val="2"/>
  </w:num>
  <w:num w:numId="54">
    <w:abstractNumId w:val="57"/>
  </w:num>
  <w:num w:numId="55">
    <w:abstractNumId w:val="38"/>
  </w:num>
  <w:num w:numId="56">
    <w:abstractNumId w:val="33"/>
  </w:num>
  <w:num w:numId="57">
    <w:abstractNumId w:val="45"/>
  </w:num>
  <w:num w:numId="58">
    <w:abstractNumId w:val="53"/>
  </w:num>
  <w:num w:numId="59">
    <w:abstractNumId w:val="31"/>
  </w:num>
  <w:num w:numId="60">
    <w:abstractNumId w:val="24"/>
  </w:num>
  <w:num w:numId="61">
    <w:abstractNumId w:val="3"/>
  </w:num>
  <w:num w:numId="62">
    <w:abstractNumId w:val="7"/>
  </w:num>
  <w:num w:numId="63">
    <w:abstractNumId w:val="36"/>
  </w:num>
  <w:num w:numId="64">
    <w:abstractNumId w:val="27"/>
  </w:num>
  <w:num w:numId="65">
    <w:abstractNumId w:val="77"/>
  </w:num>
  <w:num w:numId="66">
    <w:abstractNumId w:val="32"/>
  </w:num>
  <w:num w:numId="67">
    <w:abstractNumId w:val="41"/>
  </w:num>
  <w:num w:numId="68">
    <w:abstractNumId w:val="1"/>
  </w:num>
  <w:num w:numId="69">
    <w:abstractNumId w:val="6"/>
  </w:num>
  <w:num w:numId="70">
    <w:abstractNumId w:val="43"/>
  </w:num>
  <w:num w:numId="71">
    <w:abstractNumId w:val="15"/>
  </w:num>
  <w:num w:numId="72">
    <w:abstractNumId w:val="60"/>
  </w:num>
  <w:num w:numId="73">
    <w:abstractNumId w:val="18"/>
  </w:num>
  <w:num w:numId="74">
    <w:abstractNumId w:val="9"/>
  </w:num>
  <w:num w:numId="75">
    <w:abstractNumId w:val="54"/>
  </w:num>
  <w:num w:numId="76">
    <w:abstractNumId w:val="14"/>
  </w:num>
  <w:num w:numId="77">
    <w:abstractNumId w:val="67"/>
  </w:num>
  <w:num w:numId="78">
    <w:abstractNumId w:val="39"/>
  </w:num>
  <w:num w:numId="79">
    <w:abstractNumId w:val="56"/>
    <w:lvlOverride w:ilvl="0">
      <w:startOverride w:val="1"/>
    </w:lvlOverride>
  </w:num>
  <w:num w:numId="80">
    <w:abstractNumId w:val="15"/>
  </w:num>
  <w:num w:numId="81">
    <w:abstractNumId w:val="15"/>
  </w:num>
  <w:num w:numId="82">
    <w:abstractNumId w:val="3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AyMjI2NTY3tDAzMjFR0lEKTi0uzszPAykwrAUArPJgWywAAAA="/>
  </w:docVars>
  <w:rsids>
    <w:rsidRoot w:val="00922C42"/>
    <w:rsid w:val="000138D7"/>
    <w:rsid w:val="00020D8A"/>
    <w:rsid w:val="00057A6B"/>
    <w:rsid w:val="000B37AA"/>
    <w:rsid w:val="000C2359"/>
    <w:rsid w:val="000D2EEC"/>
    <w:rsid w:val="0010607C"/>
    <w:rsid w:val="0012398A"/>
    <w:rsid w:val="00175801"/>
    <w:rsid w:val="001A7984"/>
    <w:rsid w:val="001C533A"/>
    <w:rsid w:val="001D5156"/>
    <w:rsid w:val="00236FF8"/>
    <w:rsid w:val="00237824"/>
    <w:rsid w:val="002A02FD"/>
    <w:rsid w:val="002B5A95"/>
    <w:rsid w:val="002D3168"/>
    <w:rsid w:val="003303DE"/>
    <w:rsid w:val="0035034D"/>
    <w:rsid w:val="003532FA"/>
    <w:rsid w:val="00374FCD"/>
    <w:rsid w:val="0038054A"/>
    <w:rsid w:val="00390B34"/>
    <w:rsid w:val="00391EE8"/>
    <w:rsid w:val="003933A6"/>
    <w:rsid w:val="0039467D"/>
    <w:rsid w:val="003A07D8"/>
    <w:rsid w:val="003C6D31"/>
    <w:rsid w:val="003F4850"/>
    <w:rsid w:val="0040279F"/>
    <w:rsid w:val="00402EAB"/>
    <w:rsid w:val="00431340"/>
    <w:rsid w:val="0044103D"/>
    <w:rsid w:val="00451EEC"/>
    <w:rsid w:val="00455DBE"/>
    <w:rsid w:val="00461405"/>
    <w:rsid w:val="00463EDA"/>
    <w:rsid w:val="00496FD2"/>
    <w:rsid w:val="00497745"/>
    <w:rsid w:val="00497BC3"/>
    <w:rsid w:val="004A0CCE"/>
    <w:rsid w:val="004A594D"/>
    <w:rsid w:val="004B04F9"/>
    <w:rsid w:val="004B0B3D"/>
    <w:rsid w:val="004B3610"/>
    <w:rsid w:val="004B6BF1"/>
    <w:rsid w:val="004C058D"/>
    <w:rsid w:val="004E0C97"/>
    <w:rsid w:val="004F28F8"/>
    <w:rsid w:val="00526F06"/>
    <w:rsid w:val="00531EBC"/>
    <w:rsid w:val="00543FBF"/>
    <w:rsid w:val="005707BB"/>
    <w:rsid w:val="005B60E7"/>
    <w:rsid w:val="006152CB"/>
    <w:rsid w:val="00625CA7"/>
    <w:rsid w:val="00662C9E"/>
    <w:rsid w:val="006933A4"/>
    <w:rsid w:val="006A0D39"/>
    <w:rsid w:val="006B04F4"/>
    <w:rsid w:val="006B6CC9"/>
    <w:rsid w:val="006C4213"/>
    <w:rsid w:val="006D6499"/>
    <w:rsid w:val="006E3DC2"/>
    <w:rsid w:val="006F50F4"/>
    <w:rsid w:val="00702BBF"/>
    <w:rsid w:val="00706473"/>
    <w:rsid w:val="00770129"/>
    <w:rsid w:val="00774F9D"/>
    <w:rsid w:val="00786114"/>
    <w:rsid w:val="007C1087"/>
    <w:rsid w:val="007D1F8D"/>
    <w:rsid w:val="007D5B13"/>
    <w:rsid w:val="00801FF1"/>
    <w:rsid w:val="008564B7"/>
    <w:rsid w:val="00922C42"/>
    <w:rsid w:val="0093239B"/>
    <w:rsid w:val="00935B52"/>
    <w:rsid w:val="00942EA1"/>
    <w:rsid w:val="00972604"/>
    <w:rsid w:val="00986C09"/>
    <w:rsid w:val="009B302F"/>
    <w:rsid w:val="00A06BFB"/>
    <w:rsid w:val="00A1313B"/>
    <w:rsid w:val="00A228C9"/>
    <w:rsid w:val="00A86335"/>
    <w:rsid w:val="00A93442"/>
    <w:rsid w:val="00AB250E"/>
    <w:rsid w:val="00AC2A68"/>
    <w:rsid w:val="00AE43F3"/>
    <w:rsid w:val="00B12926"/>
    <w:rsid w:val="00B1646A"/>
    <w:rsid w:val="00B448FC"/>
    <w:rsid w:val="00B953A5"/>
    <w:rsid w:val="00BB6454"/>
    <w:rsid w:val="00C0628C"/>
    <w:rsid w:val="00C36EA8"/>
    <w:rsid w:val="00C75D63"/>
    <w:rsid w:val="00CD3741"/>
    <w:rsid w:val="00D06AEB"/>
    <w:rsid w:val="00D13736"/>
    <w:rsid w:val="00D13825"/>
    <w:rsid w:val="00D35DB7"/>
    <w:rsid w:val="00D46585"/>
    <w:rsid w:val="00D627EB"/>
    <w:rsid w:val="00D944FB"/>
    <w:rsid w:val="00DA2C2F"/>
    <w:rsid w:val="00DD2EAA"/>
    <w:rsid w:val="00E068E5"/>
    <w:rsid w:val="00E32A50"/>
    <w:rsid w:val="00E539AF"/>
    <w:rsid w:val="00E95E9B"/>
    <w:rsid w:val="00EA2BEE"/>
    <w:rsid w:val="00EC00D6"/>
    <w:rsid w:val="00EC2C71"/>
    <w:rsid w:val="00EC6771"/>
    <w:rsid w:val="00ED3F7E"/>
    <w:rsid w:val="00EF0134"/>
    <w:rsid w:val="00EF0EBA"/>
    <w:rsid w:val="00F056B8"/>
    <w:rsid w:val="00FF57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7DB84"/>
  <w15:docId w15:val="{01C88065-43AB-478A-8680-52CD3635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style>
  <w:style w:type="paragraph" w:styleId="3">
    <w:name w:val="heading 3"/>
    <w:basedOn w:val="Standard"/>
    <w:next w:val="Textbody"/>
    <w:uiPriority w:val="9"/>
    <w:semiHidden/>
    <w:unhideWhenUsed/>
    <w:qFormat/>
    <w:pPr>
      <w:widowControl/>
      <w:spacing w:before="280" w:after="280"/>
      <w:outlineLvl w:val="2"/>
    </w:pPr>
    <w:rPr>
      <w:rFonts w:ascii="Arial Unicode MS" w:eastAsia="Arial Unicode MS" w:hAnsi="Arial Unicode MS" w:cs="Arial Unicode MS"/>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kern w:val="3"/>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line="400" w:lineRule="exact"/>
      <w:ind w:left="624" w:hanging="624"/>
    </w:pPr>
    <w:rPr>
      <w:rFonts w:eastAsia="標楷體"/>
      <w:sz w:val="32"/>
      <w:szCs w:val="20"/>
    </w:rPr>
  </w:style>
  <w:style w:type="paragraph" w:styleId="a6">
    <w:name w:val="Plain Text"/>
    <w:basedOn w:val="Standard"/>
    <w:rPr>
      <w:rFonts w:ascii="細明體, MingLiU" w:eastAsia="細明體, MingLiU" w:hAnsi="細明體, MingLiU" w:cs="Courier New"/>
      <w:szCs w:val="20"/>
    </w:rPr>
  </w:style>
  <w:style w:type="paragraph" w:customStyle="1" w:styleId="HeaderandFooter">
    <w:name w:val="Header and Footer"/>
    <w:basedOn w:val="Standard"/>
    <w:pPr>
      <w:suppressLineNumbers/>
      <w:tabs>
        <w:tab w:val="center" w:pos="4819"/>
        <w:tab w:val="right" w:pos="9638"/>
      </w:tabs>
    </w:pPr>
  </w:style>
  <w:style w:type="paragraph" w:styleId="a7">
    <w:name w:val="header"/>
    <w:basedOn w:val="Standard"/>
    <w:link w:val="a8"/>
    <w:uiPriority w:val="99"/>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customStyle="1" w:styleId="7">
    <w:name w:val="樣式7"/>
    <w:basedOn w:val="Standard"/>
    <w:pPr>
      <w:spacing w:line="360" w:lineRule="exact"/>
      <w:ind w:left="1361" w:hanging="1361"/>
    </w:pPr>
    <w:rPr>
      <w:rFonts w:eastAsia="全真楷書, 'Arial Unicode MS'"/>
      <w:spacing w:val="14"/>
      <w:kern w:val="0"/>
      <w:szCs w:val="20"/>
    </w:rPr>
  </w:style>
  <w:style w:type="paragraph" w:styleId="aa">
    <w:name w:val="Balloon Text"/>
    <w:basedOn w:val="Standard"/>
    <w:rPr>
      <w:rFonts w:ascii="Arial" w:eastAsia="Arial" w:hAnsi="Arial" w:cs="Arial"/>
      <w:sz w:val="18"/>
      <w:szCs w:val="18"/>
    </w:rPr>
  </w:style>
  <w:style w:type="paragraph" w:customStyle="1" w:styleId="Default">
    <w:name w:val="Default"/>
    <w:pPr>
      <w:suppressAutoHyphens/>
    </w:pPr>
    <w:rPr>
      <w:rFonts w:ascii="標楷體" w:eastAsia="標楷體" w:hAnsi="標楷體" w:cs="標楷體"/>
      <w:color w:val="000000"/>
      <w:lang w:bidi="sa-IN"/>
    </w:rPr>
  </w:style>
  <w:style w:type="paragraph" w:customStyle="1" w:styleId="a">
    <w:name w:val="段落１"/>
    <w:basedOn w:val="Standard"/>
    <w:pPr>
      <w:numPr>
        <w:numId w:val="71"/>
      </w:numPr>
      <w:spacing w:line="400" w:lineRule="atLeast"/>
      <w:jc w:val="both"/>
    </w:pPr>
    <w:rPr>
      <w:rFonts w:ascii="標楷體" w:eastAsia="標楷體" w:hAnsi="標楷體" w:cs="標楷體"/>
      <w:sz w:val="28"/>
      <w:szCs w:val="20"/>
    </w:rPr>
  </w:style>
  <w:style w:type="paragraph" w:customStyle="1" w:styleId="ab">
    <w:name w:val="段落二"/>
    <w:basedOn w:val="Standard"/>
    <w:pPr>
      <w:spacing w:line="400" w:lineRule="atLeast"/>
      <w:ind w:left="1080" w:hanging="540"/>
      <w:jc w:val="both"/>
    </w:pPr>
    <w:rPr>
      <w:rFonts w:ascii="標楷體" w:eastAsia="標楷體" w:hAnsi="標楷體" w:cs="標楷體"/>
      <w:sz w:val="28"/>
      <w:szCs w:val="20"/>
    </w:rPr>
  </w:style>
  <w:style w:type="paragraph" w:styleId="ac">
    <w:name w:val="annotation text"/>
    <w:basedOn w:val="Standard"/>
  </w:style>
  <w:style w:type="paragraph" w:styleId="ad">
    <w:name w:val="annotation subject"/>
    <w:basedOn w:val="ac"/>
    <w:next w:val="ac"/>
    <w:rPr>
      <w:b/>
      <w:bCs/>
    </w:rPr>
  </w:style>
  <w:style w:type="paragraph" w:styleId="ae">
    <w:name w:val="List Paragraph"/>
    <w:basedOn w:val="Standard"/>
    <w:pPr>
      <w:widowControl/>
      <w:ind w:left="480"/>
    </w:pPr>
    <w:rPr>
      <w:rFonts w:ascii="新細明體, PMingLiU" w:hAnsi="新細明體, PMingLiU" w:cs="新細明體, PMingLiU"/>
      <w:kern w:val="0"/>
    </w:rPr>
  </w:style>
  <w:style w:type="paragraph" w:styleId="HTML">
    <w:name w:val="HTML Preformatted"/>
    <w:basedOn w:val="Standard"/>
    <w:rPr>
      <w:rFonts w:ascii="Courier New" w:eastAsia="Courier New" w:hAnsi="Courier New" w:cs="Courier New"/>
      <w:sz w:val="20"/>
      <w:szCs w:val="20"/>
      <w:lang w:val="zh-TW"/>
    </w:rPr>
  </w:style>
  <w:style w:type="paragraph" w:customStyle="1" w:styleId="Framecontents">
    <w:name w:val="Frame contents"/>
    <w:basedOn w:val="Standard"/>
  </w:style>
  <w:style w:type="character" w:customStyle="1" w:styleId="WW8Num1z0">
    <w:name w:val="WW8Num1z0"/>
    <w:rPr>
      <w:rFonts w:ascii="標楷體" w:eastAsia="標楷體" w:hAnsi="標楷體" w:cs="標楷體"/>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color w:val="000000"/>
    </w:rPr>
  </w:style>
  <w:style w:type="character" w:customStyle="1" w:styleId="WW8Num3z1">
    <w:name w:val="WW8Num3z1"/>
    <w:rPr>
      <w:color w:val="00B050"/>
    </w:rPr>
  </w:style>
  <w:style w:type="character" w:customStyle="1" w:styleId="WW8Num3z2">
    <w:name w:val="WW8Num3z2"/>
  </w:style>
  <w:style w:type="character" w:customStyle="1" w:styleId="WW8Num3z3">
    <w:name w:val="WW8Num3z3"/>
  </w:style>
  <w:style w:type="character" w:customStyle="1" w:styleId="WW8Num3z4">
    <w:name w:val="WW8Num3z4"/>
    <w:rPr>
      <w:rFonts w:ascii="標楷體" w:eastAsia="標楷體" w:hAnsi="標楷體" w:cs="標楷體"/>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i w:val="0"/>
    </w:rPr>
  </w:style>
  <w:style w:type="character" w:customStyle="1" w:styleId="WW8Num4z1">
    <w:name w:val="WW8Num4z1"/>
    <w:rPr>
      <w:rFonts w:cs="Calibri"/>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新細明體, PMingLiU"/>
      <w:color w:val="000000"/>
      <w:sz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標楷體"/>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b/>
      <w:color w:val="000000"/>
      <w:sz w:val="24"/>
      <w:szCs w:val="28"/>
      <w:lang w:val="en-U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標楷體"/>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Times New Roman"/>
      <w:color w:val="0000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rPr>
      <w:rFonts w:ascii="標楷體" w:eastAsia="標楷體" w:hAnsi="標楷體" w:cs="標楷體"/>
    </w:rPr>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新細明體, PMingLiU"/>
      <w:color w:val="000000"/>
      <w:sz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新細明體, PMingLiU"/>
      <w:color w:val="000000"/>
      <w:sz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新細明體, PMingLiU"/>
      <w:color w:val="000000"/>
      <w:sz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標楷體" w:eastAsia="標楷體" w:hAnsi="標楷體" w:cs="標楷體"/>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標楷體" w:eastAsia="標楷體" w:hAnsi="標楷體" w:cs="標楷體"/>
      <w:color w:val="0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color w:val="0000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cs="標楷體"/>
      <w:color w:val="00000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rPr>
      <w:rFonts w:ascii="標楷體" w:eastAsia="標楷體" w:hAnsi="標楷體" w:cs="標楷體"/>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Arial"/>
      <w:color w:val="000000"/>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標楷體" w:eastAsia="標楷體" w:hAnsi="標楷體" w:cs="標楷體"/>
      <w:color w:val="000000"/>
    </w:rPr>
  </w:style>
  <w:style w:type="character" w:customStyle="1" w:styleId="WW8Num23z1">
    <w:name w:val="WW8Num23z1"/>
    <w:rPr>
      <w:rFonts w:ascii="標楷體" w:eastAsia="標楷體" w:hAnsi="標楷體" w:cs="標楷體"/>
      <w:color w:val="000000"/>
      <w:sz w:val="20"/>
      <w:szCs w:val="2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標楷體" w:eastAsia="標楷體" w:hAnsi="標楷體" w:cs="標楷體"/>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標楷體" w:eastAsia="標楷體" w:hAnsi="標楷體" w:cs="標楷體"/>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標楷體" w:eastAsia="標楷體" w:hAnsi="標楷體" w:cs="標楷體"/>
      <w:color w:val="00000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標楷體" w:eastAsia="標楷體" w:hAnsi="標楷體" w:cs="新細明體, PMingLiU"/>
      <w:color w:val="000000"/>
      <w:sz w:val="28"/>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color w:val="000000"/>
      <w:sz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標楷體" w:eastAsia="標楷體" w:hAnsi="標楷體" w:cs="標楷體"/>
      <w:color w:val="00000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標楷體" w:eastAsia="標楷體" w:hAnsi="標楷體" w:cs="標楷體"/>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標楷體" w:eastAsia="標楷體" w:hAnsi="標楷體" w:cs="標楷體"/>
      <w:color w:val="00000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標楷體" w:eastAsia="標楷體" w:hAnsi="標楷體" w:cs="標楷體"/>
      <w:color w:val="00000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標楷體" w:eastAsia="標楷體" w:hAnsi="標楷體" w:cs="標楷體"/>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標楷體" w:eastAsia="標楷體" w:hAnsi="標楷體" w:cs="標楷體"/>
      <w:color w:val="00000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標楷體" w:eastAsia="標楷體" w:hAnsi="標楷體" w:cs="新細明體, PMingLiU"/>
      <w:color w:val="000000"/>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標楷體" w:eastAsia="標楷體" w:hAnsi="標楷體" w:cs="標楷體"/>
      <w:color w:val="00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標楷體" w:eastAsia="標楷體" w:hAnsi="標楷體" w:cs="Times New Roman"/>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Times New Roman"/>
      <w:color w:val="000000"/>
      <w:sz w:val="24"/>
      <w:szCs w:val="24"/>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標楷體" w:eastAsia="標楷體" w:hAnsi="標楷體" w:cs="標楷體"/>
      <w:b/>
      <w:color w:val="00000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標楷體" w:eastAsia="標楷體" w:hAnsi="標楷體" w:cs="標楷體"/>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標楷體" w:eastAsia="標楷體" w:hAnsi="標楷體" w:cs="標楷體"/>
      <w:color w:val="00000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標楷體" w:eastAsia="標楷體" w:hAnsi="標楷體" w:cs="標楷體"/>
      <w:color w:val="00000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Internetlink">
    <w:name w:val="Internet link"/>
    <w:rPr>
      <w:color w:val="0000FF"/>
      <w:u w:val="single"/>
    </w:rPr>
  </w:style>
  <w:style w:type="character" w:styleId="af">
    <w:name w:val="page number"/>
    <w:basedOn w:val="a1"/>
  </w:style>
  <w:style w:type="character" w:customStyle="1" w:styleId="cbottom1">
    <w:name w:val="cbottom1"/>
    <w:rPr>
      <w:rFonts w:ascii="Arial" w:eastAsia="Arial" w:hAnsi="Arial" w:cs="Arial"/>
      <w:color w:val="5B5B5B"/>
      <w:sz w:val="20"/>
      <w:szCs w:val="20"/>
    </w:rPr>
  </w:style>
  <w:style w:type="character" w:customStyle="1" w:styleId="VisitedInternetLink">
    <w:name w:val="Visited Internet Link"/>
    <w:rPr>
      <w:color w:val="800080"/>
      <w:u w:val="single"/>
    </w:rPr>
  </w:style>
  <w:style w:type="character" w:customStyle="1" w:styleId="ak">
    <w:name w:val="ak"/>
    <w:basedOn w:val="a1"/>
  </w:style>
  <w:style w:type="character" w:styleId="af0">
    <w:name w:val="annotation reference"/>
    <w:rPr>
      <w:sz w:val="18"/>
      <w:szCs w:val="18"/>
    </w:rPr>
  </w:style>
  <w:style w:type="character" w:customStyle="1" w:styleId="HTML0">
    <w:name w:val="HTML 預設格式 字元"/>
    <w:rPr>
      <w:rFonts w:ascii="Courier New" w:eastAsia="Courier New" w:hAnsi="Courier New" w:cs="Courier New"/>
      <w:kern w:val="3"/>
    </w:rPr>
  </w:style>
  <w:style w:type="character" w:customStyle="1" w:styleId="af1">
    <w:name w:val="清單段落 字元"/>
    <w:rPr>
      <w:rFonts w:ascii="新細明體, PMingLiU" w:eastAsia="新細明體, PMingLiU" w:hAnsi="新細明體, PMingLiU" w:cs="新細明體, PMingLiU"/>
      <w:sz w:val="24"/>
      <w:szCs w:val="24"/>
    </w:rPr>
  </w:style>
  <w:style w:type="character" w:customStyle="1" w:styleId="1">
    <w:name w:val="未解析的提及1"/>
    <w:rPr>
      <w:color w:val="605E5C"/>
      <w:shd w:val="clear" w:color="auto" w:fill="E1DFDD"/>
    </w:rPr>
  </w:style>
  <w:style w:type="character" w:customStyle="1" w:styleId="ListLabel1">
    <w:name w:val="ListLabel 1"/>
    <w:rPr>
      <w:rFonts w:ascii="標楷體" w:eastAsia="標楷體" w:hAnsi="標楷體" w:cs="標楷體"/>
      <w:color w:val="000000"/>
    </w:rPr>
  </w:style>
  <w:style w:type="character" w:customStyle="1" w:styleId="ListLabel2">
    <w:name w:val="ListLabel 2"/>
    <w:rPr>
      <w:rFonts w:ascii="標楷體" w:eastAsia="標楷體" w:hAnsi="標楷體" w:cs="標楷體"/>
      <w:color w:val="000000"/>
    </w:rPr>
  </w:style>
  <w:style w:type="character" w:customStyle="1" w:styleId="ListLabel3">
    <w:name w:val="ListLabel 3"/>
    <w:rPr>
      <w:rFonts w:ascii="標楷體" w:eastAsia="標楷體" w:hAnsi="標楷體" w:cs="標楷體"/>
      <w:color w:val="000000"/>
    </w:rPr>
  </w:style>
  <w:style w:type="character" w:customStyle="1" w:styleId="ListLabel4">
    <w:name w:val="ListLabel 4"/>
    <w:rPr>
      <w:color w:val="00B050"/>
    </w:rPr>
  </w:style>
  <w:style w:type="character" w:customStyle="1" w:styleId="ListLabel5">
    <w:name w:val="ListLabel 5"/>
    <w:rPr>
      <w:rFonts w:ascii="標楷體" w:eastAsia="標楷體" w:hAnsi="標楷體" w:cs="標楷體"/>
    </w:rPr>
  </w:style>
  <w:style w:type="character" w:customStyle="1" w:styleId="ListLabel6">
    <w:name w:val="ListLabel 6"/>
    <w:rPr>
      <w:rFonts w:ascii="標楷體" w:eastAsia="標楷體" w:hAnsi="標楷體" w:cs="標楷體"/>
      <w:color w:val="000000"/>
    </w:rPr>
  </w:style>
  <w:style w:type="character" w:customStyle="1" w:styleId="ListLabel7">
    <w:name w:val="ListLabel 7"/>
    <w:rPr>
      <w:rFonts w:ascii="標楷體" w:eastAsia="標楷體" w:hAnsi="標楷體" w:cs="標楷體"/>
      <w:b/>
      <w:color w:val="000000"/>
      <w:sz w:val="24"/>
      <w:szCs w:val="28"/>
      <w:lang w:val="en-US"/>
    </w:rPr>
  </w:style>
  <w:style w:type="character" w:customStyle="1" w:styleId="ListLabel8">
    <w:name w:val="ListLabel 8"/>
    <w:rPr>
      <w:rFonts w:ascii="標楷體" w:eastAsia="標楷體" w:hAnsi="標楷體" w:cs="標楷體"/>
      <w:color w:val="000000"/>
    </w:rPr>
  </w:style>
  <w:style w:type="character" w:customStyle="1" w:styleId="ListLabel9">
    <w:name w:val="ListLabel 9"/>
    <w:rPr>
      <w:rFonts w:ascii="標楷體" w:eastAsia="標楷體" w:hAnsi="標楷體" w:cs="標楷體"/>
      <w:color w:val="000000"/>
    </w:rPr>
  </w:style>
  <w:style w:type="character" w:customStyle="1" w:styleId="ListLabel10">
    <w:name w:val="ListLabel 10"/>
    <w:rPr>
      <w:rFonts w:ascii="標楷體" w:eastAsia="標楷體" w:hAnsi="標楷體" w:cs="Times New Roman"/>
      <w:color w:val="000000"/>
    </w:rPr>
  </w:style>
  <w:style w:type="character" w:customStyle="1" w:styleId="ListLabel11">
    <w:name w:val="ListLabel 11"/>
    <w:rPr>
      <w:rFonts w:ascii="標楷體" w:eastAsia="標楷體" w:hAnsi="標楷體" w:cs="標楷體"/>
    </w:rPr>
  </w:style>
  <w:style w:type="character" w:customStyle="1" w:styleId="ListLabel12">
    <w:name w:val="ListLabel 12"/>
    <w:rPr>
      <w:rFonts w:ascii="標楷體" w:eastAsia="標楷體" w:hAnsi="標楷體" w:cs="新細明體, PMingLiU"/>
      <w:color w:val="000000"/>
      <w:sz w:val="28"/>
    </w:rPr>
  </w:style>
  <w:style w:type="character" w:customStyle="1" w:styleId="ListLabel13">
    <w:name w:val="ListLabel 13"/>
    <w:rPr>
      <w:rFonts w:ascii="標楷體" w:eastAsia="標楷體" w:hAnsi="標楷體" w:cs="標楷體"/>
      <w:color w:val="000000"/>
    </w:rPr>
  </w:style>
  <w:style w:type="character" w:customStyle="1" w:styleId="ListLabel14">
    <w:name w:val="ListLabel 14"/>
    <w:rPr>
      <w:rFonts w:ascii="標楷體" w:eastAsia="標楷體" w:hAnsi="標楷體" w:cs="標楷體"/>
      <w:color w:val="000000"/>
    </w:rPr>
  </w:style>
  <w:style w:type="character" w:customStyle="1" w:styleId="ListLabel15">
    <w:name w:val="ListLabel 15"/>
    <w:rPr>
      <w:rFonts w:ascii="標楷體" w:eastAsia="標楷體" w:hAnsi="標楷體" w:cs="標楷體"/>
      <w:color w:val="000000"/>
    </w:rPr>
  </w:style>
  <w:style w:type="character" w:customStyle="1" w:styleId="ListLabel16">
    <w:name w:val="ListLabel 16"/>
    <w:rPr>
      <w:rFonts w:ascii="標楷體" w:eastAsia="標楷體" w:hAnsi="標楷體" w:cs="標楷體"/>
    </w:rPr>
  </w:style>
  <w:style w:type="character" w:customStyle="1" w:styleId="ListLabel17">
    <w:name w:val="ListLabel 17"/>
    <w:rPr>
      <w:rFonts w:cs="Arial"/>
      <w:color w:val="000000"/>
      <w:sz w:val="24"/>
      <w:szCs w:val="24"/>
    </w:rPr>
  </w:style>
  <w:style w:type="character" w:customStyle="1" w:styleId="ListLabel18">
    <w:name w:val="ListLabel 18"/>
    <w:rPr>
      <w:rFonts w:ascii="標楷體" w:eastAsia="標楷體" w:hAnsi="標楷體" w:cs="標楷體"/>
      <w:color w:val="000000"/>
    </w:rPr>
  </w:style>
  <w:style w:type="character" w:customStyle="1" w:styleId="ListLabel19">
    <w:name w:val="ListLabel 19"/>
    <w:rPr>
      <w:rFonts w:ascii="標楷體" w:eastAsia="標楷體" w:hAnsi="標楷體" w:cs="標楷體"/>
      <w:color w:val="000000"/>
      <w:sz w:val="20"/>
      <w:szCs w:val="20"/>
    </w:rPr>
  </w:style>
  <w:style w:type="character" w:customStyle="1" w:styleId="ListLabel20">
    <w:name w:val="ListLabel 20"/>
    <w:rPr>
      <w:rFonts w:ascii="標楷體" w:eastAsia="標楷體" w:hAnsi="標楷體" w:cs="標楷體"/>
      <w:color w:val="000000"/>
    </w:rPr>
  </w:style>
  <w:style w:type="character" w:customStyle="1" w:styleId="ListLabel21">
    <w:name w:val="ListLabel 21"/>
    <w:rPr>
      <w:rFonts w:ascii="標楷體" w:eastAsia="標楷體" w:hAnsi="標楷體" w:cs="標楷體"/>
      <w:color w:val="000000"/>
    </w:rPr>
  </w:style>
  <w:style w:type="character" w:customStyle="1" w:styleId="ListLabel22">
    <w:name w:val="ListLabel 22"/>
    <w:rPr>
      <w:rFonts w:ascii="標楷體" w:eastAsia="標楷體" w:hAnsi="標楷體" w:cs="標楷體"/>
      <w:color w:val="000000"/>
    </w:rPr>
  </w:style>
  <w:style w:type="character" w:customStyle="1" w:styleId="ListLabel23">
    <w:name w:val="ListLabel 23"/>
    <w:rPr>
      <w:rFonts w:ascii="標楷體" w:eastAsia="標楷體" w:hAnsi="標楷體" w:cs="標楷體"/>
      <w:color w:val="000000"/>
    </w:rPr>
  </w:style>
  <w:style w:type="character" w:customStyle="1" w:styleId="ListLabel24">
    <w:name w:val="ListLabel 24"/>
    <w:rPr>
      <w:rFonts w:ascii="標楷體" w:eastAsia="標楷體" w:hAnsi="標楷體" w:cs="標楷體"/>
    </w:rPr>
  </w:style>
  <w:style w:type="character" w:customStyle="1" w:styleId="ListLabel25">
    <w:name w:val="ListLabel 25"/>
    <w:rPr>
      <w:rFonts w:ascii="標楷體" w:eastAsia="標楷體" w:hAnsi="標楷體" w:cs="標楷體"/>
      <w:color w:val="000000"/>
    </w:rPr>
  </w:style>
  <w:style w:type="character" w:customStyle="1" w:styleId="ListLabel26">
    <w:name w:val="ListLabel 26"/>
    <w:rPr>
      <w:rFonts w:ascii="標楷體" w:eastAsia="標楷體" w:hAnsi="標楷體" w:cs="標楷體"/>
      <w:color w:val="000000"/>
    </w:rPr>
  </w:style>
  <w:style w:type="character" w:customStyle="1" w:styleId="ListLabel27">
    <w:name w:val="ListLabel 27"/>
    <w:rPr>
      <w:rFonts w:ascii="標楷體" w:eastAsia="標楷體" w:hAnsi="標楷體" w:cs="標楷體"/>
    </w:rPr>
  </w:style>
  <w:style w:type="character" w:customStyle="1" w:styleId="ListLabel28">
    <w:name w:val="ListLabel 28"/>
    <w:rPr>
      <w:rFonts w:ascii="標楷體" w:eastAsia="標楷體" w:hAnsi="標楷體" w:cs="標楷體"/>
      <w:color w:val="000000"/>
    </w:rPr>
  </w:style>
  <w:style w:type="character" w:customStyle="1" w:styleId="ListLabel29">
    <w:name w:val="ListLabel 29"/>
    <w:rPr>
      <w:rFonts w:ascii="標楷體" w:eastAsia="標楷體" w:hAnsi="標楷體" w:cs="標楷體"/>
      <w:color w:val="000000"/>
    </w:rPr>
  </w:style>
  <w:style w:type="character" w:customStyle="1" w:styleId="ListLabel30">
    <w:name w:val="ListLabel 30"/>
    <w:rPr>
      <w:rFonts w:ascii="標楷體" w:eastAsia="標楷體" w:hAnsi="標楷體" w:cs="Times New Roman"/>
    </w:rPr>
  </w:style>
  <w:style w:type="character" w:customStyle="1" w:styleId="ListLabel31">
    <w:name w:val="ListLabel 31"/>
    <w:rPr>
      <w:rFonts w:cs="Times New Roman"/>
      <w:color w:val="000000"/>
      <w:sz w:val="24"/>
      <w:szCs w:val="24"/>
    </w:rPr>
  </w:style>
  <w:style w:type="character" w:customStyle="1" w:styleId="ListLabel32">
    <w:name w:val="ListLabel 32"/>
    <w:rPr>
      <w:rFonts w:cs="Times New Roman"/>
      <w:color w:val="000000"/>
      <w:sz w:val="24"/>
      <w:szCs w:val="24"/>
    </w:rPr>
  </w:style>
  <w:style w:type="character" w:customStyle="1" w:styleId="ListLabel33">
    <w:name w:val="ListLabel 33"/>
    <w:rPr>
      <w:rFonts w:ascii="標楷體" w:eastAsia="標楷體" w:hAnsi="標楷體" w:cs="標楷體"/>
      <w:b/>
      <w:color w:val="000000"/>
    </w:rPr>
  </w:style>
  <w:style w:type="character" w:customStyle="1" w:styleId="ListLabel34">
    <w:name w:val="ListLabel 34"/>
    <w:rPr>
      <w:rFonts w:ascii="標楷體" w:eastAsia="標楷體" w:hAnsi="標楷體" w:cs="標楷體"/>
    </w:rPr>
  </w:style>
  <w:style w:type="character" w:customStyle="1" w:styleId="ListLabel35">
    <w:name w:val="ListLabel 35"/>
    <w:rPr>
      <w:rFonts w:ascii="標楷體" w:eastAsia="標楷體" w:hAnsi="標楷體" w:cs="標楷體"/>
      <w:color w:val="000000"/>
    </w:rPr>
  </w:style>
  <w:style w:type="character" w:customStyle="1" w:styleId="ListLabel36">
    <w:name w:val="ListLabel 36"/>
    <w:rPr>
      <w:rFonts w:ascii="標楷體" w:eastAsia="標楷體" w:hAnsi="標楷體" w:cs="標楷體"/>
      <w:color w:val="000000"/>
    </w:rPr>
  </w:style>
  <w:style w:type="character" w:customStyle="1" w:styleId="af2">
    <w:name w:val="頁尾 字元"/>
    <w:basedOn w:val="a1"/>
    <w:rPr>
      <w:rFonts w:ascii="Times New Roman" w:eastAsia="新細明體, PMingLiU" w:hAnsi="Times New Roman" w:cs="Times New Roman"/>
      <w:kern w:val="3"/>
      <w:sz w:val="20"/>
      <w:szCs w:val="20"/>
      <w:lang w:bidi="ar-SA"/>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 w:type="numbering" w:customStyle="1" w:styleId="WW8Num20">
    <w:name w:val="WW8Num20"/>
    <w:basedOn w:val="a3"/>
    <w:pPr>
      <w:numPr>
        <w:numId w:val="20"/>
      </w:numPr>
    </w:pPr>
  </w:style>
  <w:style w:type="numbering" w:customStyle="1" w:styleId="WW8Num21">
    <w:name w:val="WW8Num21"/>
    <w:basedOn w:val="a3"/>
    <w:pPr>
      <w:numPr>
        <w:numId w:val="21"/>
      </w:numPr>
    </w:pPr>
  </w:style>
  <w:style w:type="numbering" w:customStyle="1" w:styleId="WW8Num22">
    <w:name w:val="WW8Num22"/>
    <w:basedOn w:val="a3"/>
    <w:pPr>
      <w:numPr>
        <w:numId w:val="22"/>
      </w:numPr>
    </w:pPr>
  </w:style>
  <w:style w:type="numbering" w:customStyle="1" w:styleId="WW8Num23">
    <w:name w:val="WW8Num23"/>
    <w:basedOn w:val="a3"/>
    <w:pPr>
      <w:numPr>
        <w:numId w:val="23"/>
      </w:numPr>
    </w:pPr>
  </w:style>
  <w:style w:type="numbering" w:customStyle="1" w:styleId="WW8Num24">
    <w:name w:val="WW8Num24"/>
    <w:basedOn w:val="a3"/>
    <w:pPr>
      <w:numPr>
        <w:numId w:val="24"/>
      </w:numPr>
    </w:pPr>
  </w:style>
  <w:style w:type="numbering" w:customStyle="1" w:styleId="WW8Num25">
    <w:name w:val="WW8Num25"/>
    <w:basedOn w:val="a3"/>
    <w:pPr>
      <w:numPr>
        <w:numId w:val="25"/>
      </w:numPr>
    </w:pPr>
  </w:style>
  <w:style w:type="numbering" w:customStyle="1" w:styleId="WW8Num26">
    <w:name w:val="WW8Num26"/>
    <w:basedOn w:val="a3"/>
    <w:pPr>
      <w:numPr>
        <w:numId w:val="26"/>
      </w:numPr>
    </w:pPr>
  </w:style>
  <w:style w:type="numbering" w:customStyle="1" w:styleId="WW8Num27">
    <w:name w:val="WW8Num27"/>
    <w:basedOn w:val="a3"/>
    <w:pPr>
      <w:numPr>
        <w:numId w:val="27"/>
      </w:numPr>
    </w:pPr>
  </w:style>
  <w:style w:type="numbering" w:customStyle="1" w:styleId="WW8Num28">
    <w:name w:val="WW8Num28"/>
    <w:basedOn w:val="a3"/>
    <w:pPr>
      <w:numPr>
        <w:numId w:val="28"/>
      </w:numPr>
    </w:pPr>
  </w:style>
  <w:style w:type="numbering" w:customStyle="1" w:styleId="WW8Num29">
    <w:name w:val="WW8Num29"/>
    <w:basedOn w:val="a3"/>
    <w:pPr>
      <w:numPr>
        <w:numId w:val="29"/>
      </w:numPr>
    </w:pPr>
  </w:style>
  <w:style w:type="numbering" w:customStyle="1" w:styleId="WW8Num30">
    <w:name w:val="WW8Num30"/>
    <w:basedOn w:val="a3"/>
    <w:pPr>
      <w:numPr>
        <w:numId w:val="30"/>
      </w:numPr>
    </w:pPr>
  </w:style>
  <w:style w:type="numbering" w:customStyle="1" w:styleId="WW8Num31">
    <w:name w:val="WW8Num31"/>
    <w:basedOn w:val="a3"/>
    <w:pPr>
      <w:numPr>
        <w:numId w:val="31"/>
      </w:numPr>
    </w:pPr>
  </w:style>
  <w:style w:type="numbering" w:customStyle="1" w:styleId="WW8Num32">
    <w:name w:val="WW8Num32"/>
    <w:basedOn w:val="a3"/>
    <w:pPr>
      <w:numPr>
        <w:numId w:val="32"/>
      </w:numPr>
    </w:pPr>
  </w:style>
  <w:style w:type="numbering" w:customStyle="1" w:styleId="WW8Num33">
    <w:name w:val="WW8Num33"/>
    <w:basedOn w:val="a3"/>
    <w:pPr>
      <w:numPr>
        <w:numId w:val="33"/>
      </w:numPr>
    </w:pPr>
  </w:style>
  <w:style w:type="numbering" w:customStyle="1" w:styleId="WW8Num34">
    <w:name w:val="WW8Num34"/>
    <w:basedOn w:val="a3"/>
    <w:pPr>
      <w:numPr>
        <w:numId w:val="34"/>
      </w:numPr>
    </w:pPr>
  </w:style>
  <w:style w:type="numbering" w:customStyle="1" w:styleId="WW8Num35">
    <w:name w:val="WW8Num35"/>
    <w:basedOn w:val="a3"/>
    <w:pPr>
      <w:numPr>
        <w:numId w:val="35"/>
      </w:numPr>
    </w:pPr>
  </w:style>
  <w:style w:type="numbering" w:customStyle="1" w:styleId="WW8Num36">
    <w:name w:val="WW8Num36"/>
    <w:basedOn w:val="a3"/>
    <w:pPr>
      <w:numPr>
        <w:numId w:val="36"/>
      </w:numPr>
    </w:pPr>
  </w:style>
  <w:style w:type="numbering" w:customStyle="1" w:styleId="WW8Num37">
    <w:name w:val="WW8Num37"/>
    <w:basedOn w:val="a3"/>
    <w:pPr>
      <w:numPr>
        <w:numId w:val="37"/>
      </w:numPr>
    </w:pPr>
  </w:style>
  <w:style w:type="numbering" w:customStyle="1" w:styleId="WW8Num38">
    <w:name w:val="WW8Num38"/>
    <w:basedOn w:val="a3"/>
    <w:pPr>
      <w:numPr>
        <w:numId w:val="38"/>
      </w:numPr>
    </w:pPr>
  </w:style>
  <w:style w:type="numbering" w:customStyle="1" w:styleId="WW8Num39">
    <w:name w:val="WW8Num39"/>
    <w:basedOn w:val="a3"/>
    <w:pPr>
      <w:numPr>
        <w:numId w:val="39"/>
      </w:numPr>
    </w:pPr>
  </w:style>
  <w:style w:type="numbering" w:customStyle="1" w:styleId="WW8Num40">
    <w:name w:val="WW8Num40"/>
    <w:basedOn w:val="a3"/>
    <w:pPr>
      <w:numPr>
        <w:numId w:val="40"/>
      </w:numPr>
    </w:pPr>
  </w:style>
  <w:style w:type="numbering" w:customStyle="1" w:styleId="WW8Num41">
    <w:name w:val="WW8Num41"/>
    <w:basedOn w:val="a3"/>
    <w:pPr>
      <w:numPr>
        <w:numId w:val="41"/>
      </w:numPr>
    </w:pPr>
  </w:style>
  <w:style w:type="numbering" w:customStyle="1" w:styleId="WW8Num42">
    <w:name w:val="WW8Num42"/>
    <w:basedOn w:val="a3"/>
    <w:pPr>
      <w:numPr>
        <w:numId w:val="42"/>
      </w:numPr>
    </w:pPr>
  </w:style>
  <w:style w:type="numbering" w:customStyle="1" w:styleId="WW8Num43">
    <w:name w:val="WW8Num43"/>
    <w:basedOn w:val="a3"/>
    <w:pPr>
      <w:numPr>
        <w:numId w:val="43"/>
      </w:numPr>
    </w:pPr>
  </w:style>
  <w:style w:type="numbering" w:customStyle="1" w:styleId="WW8Num44">
    <w:name w:val="WW8Num44"/>
    <w:basedOn w:val="a3"/>
    <w:pPr>
      <w:numPr>
        <w:numId w:val="44"/>
      </w:numPr>
    </w:pPr>
  </w:style>
  <w:style w:type="numbering" w:customStyle="1" w:styleId="WW8Num45">
    <w:name w:val="WW8Num45"/>
    <w:basedOn w:val="a3"/>
    <w:pPr>
      <w:numPr>
        <w:numId w:val="45"/>
      </w:numPr>
    </w:pPr>
  </w:style>
  <w:style w:type="numbering" w:customStyle="1" w:styleId="WWNum1">
    <w:name w:val="WWNum1"/>
    <w:basedOn w:val="a3"/>
    <w:pPr>
      <w:numPr>
        <w:numId w:val="46"/>
      </w:numPr>
    </w:pPr>
  </w:style>
  <w:style w:type="numbering" w:customStyle="1" w:styleId="WWNum2">
    <w:name w:val="WWNum2"/>
    <w:basedOn w:val="a3"/>
    <w:pPr>
      <w:numPr>
        <w:numId w:val="47"/>
      </w:numPr>
    </w:pPr>
  </w:style>
  <w:style w:type="numbering" w:customStyle="1" w:styleId="WWNum3">
    <w:name w:val="WWNum3"/>
    <w:basedOn w:val="a3"/>
    <w:pPr>
      <w:numPr>
        <w:numId w:val="48"/>
      </w:numPr>
    </w:pPr>
  </w:style>
  <w:style w:type="numbering" w:customStyle="1" w:styleId="WWNum4">
    <w:name w:val="WWNum4"/>
    <w:basedOn w:val="a3"/>
    <w:pPr>
      <w:numPr>
        <w:numId w:val="49"/>
      </w:numPr>
    </w:pPr>
  </w:style>
  <w:style w:type="numbering" w:customStyle="1" w:styleId="WWNum5">
    <w:name w:val="WWNum5"/>
    <w:basedOn w:val="a3"/>
    <w:pPr>
      <w:numPr>
        <w:numId w:val="50"/>
      </w:numPr>
    </w:pPr>
  </w:style>
  <w:style w:type="numbering" w:customStyle="1" w:styleId="WWNum6">
    <w:name w:val="WWNum6"/>
    <w:basedOn w:val="a3"/>
    <w:pPr>
      <w:numPr>
        <w:numId w:val="51"/>
      </w:numPr>
    </w:pPr>
  </w:style>
  <w:style w:type="numbering" w:customStyle="1" w:styleId="WWNum7">
    <w:name w:val="WWNum7"/>
    <w:basedOn w:val="a3"/>
    <w:pPr>
      <w:numPr>
        <w:numId w:val="52"/>
      </w:numPr>
    </w:pPr>
  </w:style>
  <w:style w:type="numbering" w:customStyle="1" w:styleId="WWNum8">
    <w:name w:val="WWNum8"/>
    <w:basedOn w:val="a3"/>
    <w:pPr>
      <w:numPr>
        <w:numId w:val="53"/>
      </w:numPr>
    </w:pPr>
  </w:style>
  <w:style w:type="numbering" w:customStyle="1" w:styleId="WWNum9">
    <w:name w:val="WWNum9"/>
    <w:basedOn w:val="a3"/>
    <w:pPr>
      <w:numPr>
        <w:numId w:val="54"/>
      </w:numPr>
    </w:pPr>
  </w:style>
  <w:style w:type="numbering" w:customStyle="1" w:styleId="WWNum10">
    <w:name w:val="WWNum10"/>
    <w:basedOn w:val="a3"/>
    <w:pPr>
      <w:numPr>
        <w:numId w:val="55"/>
      </w:numPr>
    </w:pPr>
  </w:style>
  <w:style w:type="numbering" w:customStyle="1" w:styleId="WWNum11">
    <w:name w:val="WWNum11"/>
    <w:basedOn w:val="a3"/>
    <w:pPr>
      <w:numPr>
        <w:numId w:val="56"/>
      </w:numPr>
    </w:pPr>
  </w:style>
  <w:style w:type="numbering" w:customStyle="1" w:styleId="WWNum12">
    <w:name w:val="WWNum12"/>
    <w:basedOn w:val="a3"/>
    <w:pPr>
      <w:numPr>
        <w:numId w:val="57"/>
      </w:numPr>
    </w:pPr>
  </w:style>
  <w:style w:type="numbering" w:customStyle="1" w:styleId="WWNum13">
    <w:name w:val="WWNum13"/>
    <w:basedOn w:val="a3"/>
    <w:pPr>
      <w:numPr>
        <w:numId w:val="58"/>
      </w:numPr>
    </w:pPr>
  </w:style>
  <w:style w:type="numbering" w:customStyle="1" w:styleId="WWNum14">
    <w:name w:val="WWNum14"/>
    <w:basedOn w:val="a3"/>
    <w:pPr>
      <w:numPr>
        <w:numId w:val="59"/>
      </w:numPr>
    </w:pPr>
  </w:style>
  <w:style w:type="numbering" w:customStyle="1" w:styleId="WWNum15">
    <w:name w:val="WWNum15"/>
    <w:basedOn w:val="a3"/>
    <w:pPr>
      <w:numPr>
        <w:numId w:val="60"/>
      </w:numPr>
    </w:pPr>
  </w:style>
  <w:style w:type="numbering" w:customStyle="1" w:styleId="WWNum16">
    <w:name w:val="WWNum16"/>
    <w:basedOn w:val="a3"/>
    <w:pPr>
      <w:numPr>
        <w:numId w:val="61"/>
      </w:numPr>
    </w:pPr>
  </w:style>
  <w:style w:type="numbering" w:customStyle="1" w:styleId="WWNum17">
    <w:name w:val="WWNum17"/>
    <w:basedOn w:val="a3"/>
    <w:pPr>
      <w:numPr>
        <w:numId w:val="62"/>
      </w:numPr>
    </w:pPr>
  </w:style>
  <w:style w:type="numbering" w:customStyle="1" w:styleId="WWNum18">
    <w:name w:val="WWNum18"/>
    <w:basedOn w:val="a3"/>
    <w:pPr>
      <w:numPr>
        <w:numId w:val="63"/>
      </w:numPr>
    </w:pPr>
  </w:style>
  <w:style w:type="numbering" w:customStyle="1" w:styleId="WWNum19">
    <w:name w:val="WWNum19"/>
    <w:basedOn w:val="a3"/>
    <w:pPr>
      <w:numPr>
        <w:numId w:val="64"/>
      </w:numPr>
    </w:pPr>
  </w:style>
  <w:style w:type="numbering" w:customStyle="1" w:styleId="WWNum20">
    <w:name w:val="WWNum20"/>
    <w:basedOn w:val="a3"/>
    <w:pPr>
      <w:numPr>
        <w:numId w:val="65"/>
      </w:numPr>
    </w:pPr>
  </w:style>
  <w:style w:type="numbering" w:customStyle="1" w:styleId="WWNum21">
    <w:name w:val="WWNum21"/>
    <w:basedOn w:val="a3"/>
    <w:pPr>
      <w:numPr>
        <w:numId w:val="66"/>
      </w:numPr>
    </w:pPr>
  </w:style>
  <w:style w:type="numbering" w:customStyle="1" w:styleId="WWNum22">
    <w:name w:val="WWNum22"/>
    <w:basedOn w:val="a3"/>
    <w:pPr>
      <w:numPr>
        <w:numId w:val="67"/>
      </w:numPr>
    </w:pPr>
  </w:style>
  <w:style w:type="numbering" w:customStyle="1" w:styleId="WWNum23">
    <w:name w:val="WWNum23"/>
    <w:basedOn w:val="a3"/>
    <w:pPr>
      <w:numPr>
        <w:numId w:val="68"/>
      </w:numPr>
    </w:pPr>
  </w:style>
  <w:style w:type="numbering" w:customStyle="1" w:styleId="WWNum24">
    <w:name w:val="WWNum24"/>
    <w:basedOn w:val="a3"/>
    <w:pPr>
      <w:numPr>
        <w:numId w:val="69"/>
      </w:numPr>
    </w:pPr>
  </w:style>
  <w:style w:type="numbering" w:customStyle="1" w:styleId="WWNum25">
    <w:name w:val="WWNum25"/>
    <w:basedOn w:val="a3"/>
    <w:pPr>
      <w:numPr>
        <w:numId w:val="70"/>
      </w:numPr>
    </w:pPr>
  </w:style>
  <w:style w:type="numbering" w:customStyle="1" w:styleId="WWNum26">
    <w:name w:val="WWNum26"/>
    <w:basedOn w:val="a3"/>
    <w:pPr>
      <w:numPr>
        <w:numId w:val="71"/>
      </w:numPr>
    </w:pPr>
  </w:style>
  <w:style w:type="numbering" w:customStyle="1" w:styleId="WWNum27">
    <w:name w:val="WWNum27"/>
    <w:basedOn w:val="a3"/>
    <w:pPr>
      <w:numPr>
        <w:numId w:val="72"/>
      </w:numPr>
    </w:pPr>
  </w:style>
  <w:style w:type="numbering" w:customStyle="1" w:styleId="WWNum28">
    <w:name w:val="WWNum28"/>
    <w:basedOn w:val="a3"/>
    <w:pPr>
      <w:numPr>
        <w:numId w:val="73"/>
      </w:numPr>
    </w:pPr>
  </w:style>
  <w:style w:type="numbering" w:customStyle="1" w:styleId="WWNum29">
    <w:name w:val="WWNum29"/>
    <w:basedOn w:val="a3"/>
    <w:pPr>
      <w:numPr>
        <w:numId w:val="74"/>
      </w:numPr>
    </w:pPr>
  </w:style>
  <w:style w:type="numbering" w:customStyle="1" w:styleId="WWNum30">
    <w:name w:val="WWNum30"/>
    <w:basedOn w:val="a3"/>
    <w:pPr>
      <w:numPr>
        <w:numId w:val="75"/>
      </w:numPr>
    </w:pPr>
  </w:style>
  <w:style w:type="numbering" w:customStyle="1" w:styleId="WWNum31">
    <w:name w:val="WWNum31"/>
    <w:basedOn w:val="a3"/>
    <w:pPr>
      <w:numPr>
        <w:numId w:val="76"/>
      </w:numPr>
    </w:pPr>
  </w:style>
  <w:style w:type="numbering" w:customStyle="1" w:styleId="WWNum32">
    <w:name w:val="WWNum32"/>
    <w:basedOn w:val="a3"/>
    <w:pPr>
      <w:numPr>
        <w:numId w:val="77"/>
      </w:numPr>
    </w:pPr>
  </w:style>
  <w:style w:type="numbering" w:customStyle="1" w:styleId="WWNum33">
    <w:name w:val="WWNum33"/>
    <w:basedOn w:val="a3"/>
    <w:pPr>
      <w:numPr>
        <w:numId w:val="78"/>
      </w:numPr>
    </w:pPr>
  </w:style>
  <w:style w:type="character" w:customStyle="1" w:styleId="a8">
    <w:name w:val="頁首 字元"/>
    <w:basedOn w:val="a1"/>
    <w:link w:val="a7"/>
    <w:uiPriority w:val="99"/>
    <w:rsid w:val="0044103D"/>
    <w:rPr>
      <w:rFonts w:ascii="Times New Roman" w:eastAsia="新細明體, PMingLiU" w:hAnsi="Times New Roman" w:cs="Times New Roman"/>
      <w:kern w:val="3"/>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11</Pages>
  <Words>1737</Words>
  <Characters>9906</Characters>
  <Application>Microsoft Office Word</Application>
  <DocSecurity>0</DocSecurity>
  <Lines>82</Lines>
  <Paragraphs>23</Paragraphs>
  <ScaleCrop>false</ScaleCrop>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嘉義縣番路鄉</dc:title>
  <dc:creator>yulun</dc:creator>
  <cp:lastModifiedBy>user</cp:lastModifiedBy>
  <cp:revision>35</cp:revision>
  <cp:lastPrinted>2025-07-17T00:13:00Z</cp:lastPrinted>
  <dcterms:created xsi:type="dcterms:W3CDTF">2025-07-16T08:29:00Z</dcterms:created>
  <dcterms:modified xsi:type="dcterms:W3CDTF">2025-08-29T01:19:00Z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